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4E7E82" w:rsidRDefault="004E7E82">
      <w:pPr>
        <w:pBdr>
          <w:top w:val="nil"/>
          <w:left w:val="nil"/>
          <w:bottom w:val="nil"/>
          <w:right w:val="nil"/>
          <w:between w:val="nil"/>
        </w:pBdr>
        <w:spacing w:before="5"/>
        <w:rPr>
          <w:rFonts w:ascii="Arial" w:eastAsia="Arial" w:hAnsi="Arial" w:cs="Arial"/>
          <w:b/>
          <w:color w:val="000000"/>
        </w:rPr>
      </w:pPr>
    </w:p>
    <w:p w14:paraId="00000002" w14:textId="77777777" w:rsidR="004E7E82" w:rsidRDefault="00000000">
      <w:pPr>
        <w:spacing w:line="242" w:lineRule="auto"/>
        <w:ind w:right="-32"/>
        <w:jc w:val="both"/>
        <w:rPr>
          <w:rFonts w:ascii="Arial" w:eastAsia="Arial" w:hAnsi="Arial" w:cs="Arial"/>
          <w:sz w:val="20"/>
          <w:szCs w:val="20"/>
        </w:rPr>
      </w:pPr>
      <w:bookmarkStart w:id="0" w:name="_heading=h.gjdgxs" w:colFirst="0" w:colLast="0"/>
      <w:bookmarkEnd w:id="0"/>
      <w:r>
        <w:rPr>
          <w:rFonts w:ascii="Arial" w:eastAsia="Arial" w:hAnsi="Arial" w:cs="Arial"/>
          <w:sz w:val="20"/>
          <w:szCs w:val="20"/>
        </w:rPr>
        <w:t xml:space="preserve">Ciudad, </w:t>
      </w:r>
      <w:r>
        <w:rPr>
          <w:rFonts w:ascii="Arial" w:eastAsia="Arial" w:hAnsi="Arial" w:cs="Arial"/>
          <w:color w:val="808080"/>
          <w:sz w:val="20"/>
          <w:szCs w:val="20"/>
        </w:rPr>
        <w:t>día</w:t>
      </w:r>
      <w:r>
        <w:rPr>
          <w:rFonts w:ascii="Arial" w:eastAsia="Arial" w:hAnsi="Arial" w:cs="Arial"/>
          <w:sz w:val="20"/>
          <w:szCs w:val="20"/>
        </w:rPr>
        <w:t xml:space="preserve"> de </w:t>
      </w:r>
      <w:r>
        <w:rPr>
          <w:rFonts w:ascii="Arial" w:eastAsia="Arial" w:hAnsi="Arial" w:cs="Arial"/>
          <w:color w:val="808080"/>
          <w:sz w:val="20"/>
          <w:szCs w:val="20"/>
        </w:rPr>
        <w:t xml:space="preserve">mes </w:t>
      </w:r>
      <w:r>
        <w:rPr>
          <w:rFonts w:ascii="Arial" w:eastAsia="Arial" w:hAnsi="Arial" w:cs="Arial"/>
          <w:sz w:val="20"/>
          <w:szCs w:val="20"/>
        </w:rPr>
        <w:t xml:space="preserve">de </w:t>
      </w:r>
      <w:r>
        <w:rPr>
          <w:rFonts w:ascii="Arial" w:eastAsia="Arial" w:hAnsi="Arial" w:cs="Arial"/>
          <w:color w:val="808080"/>
          <w:sz w:val="20"/>
          <w:szCs w:val="20"/>
        </w:rPr>
        <w:t>año</w:t>
      </w:r>
    </w:p>
    <w:p w14:paraId="00000003" w14:textId="77777777" w:rsidR="004E7E82" w:rsidRDefault="004E7E82">
      <w:pPr>
        <w:pBdr>
          <w:top w:val="nil"/>
          <w:left w:val="nil"/>
          <w:bottom w:val="nil"/>
          <w:right w:val="nil"/>
          <w:between w:val="nil"/>
        </w:pBdr>
        <w:spacing w:before="10"/>
        <w:rPr>
          <w:rFonts w:ascii="Arial" w:eastAsia="Arial" w:hAnsi="Arial" w:cs="Arial"/>
          <w:color w:val="000000"/>
        </w:rPr>
      </w:pPr>
    </w:p>
    <w:p w14:paraId="00000004" w14:textId="77777777" w:rsidR="004E7E82" w:rsidRDefault="00000000">
      <w:pPr>
        <w:spacing w:line="242" w:lineRule="auto"/>
        <w:ind w:right="-32"/>
        <w:jc w:val="both"/>
        <w:rPr>
          <w:rFonts w:ascii="Arial" w:eastAsia="Arial" w:hAnsi="Arial" w:cs="Arial"/>
          <w:b/>
          <w:sz w:val="20"/>
          <w:szCs w:val="20"/>
        </w:rPr>
      </w:pPr>
      <w:r>
        <w:rPr>
          <w:rFonts w:ascii="Arial" w:eastAsia="Arial" w:hAnsi="Arial" w:cs="Arial"/>
          <w:sz w:val="20"/>
          <w:szCs w:val="20"/>
        </w:rPr>
        <w:t xml:space="preserve">Una vez revisada la solicitud de medida de protección allegada y/o solicitada, por hechos de violencia en el contexto de la familia denunciados por el/la señor/señora </w:t>
      </w:r>
      <w:r>
        <w:rPr>
          <w:rFonts w:ascii="Arial" w:eastAsia="Arial" w:hAnsi="Arial" w:cs="Arial"/>
          <w:b/>
          <w:sz w:val="20"/>
          <w:szCs w:val="20"/>
        </w:rPr>
        <w:t xml:space="preserve">______________________, </w:t>
      </w:r>
      <w:r>
        <w:rPr>
          <w:rFonts w:ascii="Arial" w:eastAsia="Arial" w:hAnsi="Arial" w:cs="Arial"/>
          <w:sz w:val="20"/>
          <w:szCs w:val="20"/>
        </w:rPr>
        <w:t xml:space="preserve">en contra de su ____________ señor/señora  </w:t>
      </w:r>
      <w:r>
        <w:rPr>
          <w:rFonts w:ascii="Arial" w:eastAsia="Arial" w:hAnsi="Arial" w:cs="Arial"/>
          <w:b/>
          <w:sz w:val="20"/>
          <w:szCs w:val="20"/>
        </w:rPr>
        <w:t>________________________.</w:t>
      </w:r>
    </w:p>
    <w:p w14:paraId="00000005" w14:textId="77777777" w:rsidR="004E7E82" w:rsidRDefault="004E7E82">
      <w:pPr>
        <w:spacing w:line="242" w:lineRule="auto"/>
        <w:ind w:right="-32"/>
        <w:jc w:val="both"/>
        <w:rPr>
          <w:rFonts w:ascii="Arial" w:eastAsia="Arial" w:hAnsi="Arial" w:cs="Arial"/>
          <w:sz w:val="20"/>
          <w:szCs w:val="20"/>
        </w:rPr>
      </w:pPr>
    </w:p>
    <w:p w14:paraId="00000006"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Teniendo en cuenta lo anterior el Despacho realiza las siguientes:</w:t>
      </w:r>
    </w:p>
    <w:p w14:paraId="00000007" w14:textId="77777777" w:rsidR="004E7E82" w:rsidRDefault="004E7E82">
      <w:pPr>
        <w:pBdr>
          <w:top w:val="nil"/>
          <w:left w:val="nil"/>
          <w:bottom w:val="nil"/>
          <w:right w:val="nil"/>
          <w:between w:val="nil"/>
        </w:pBdr>
        <w:spacing w:before="155"/>
        <w:ind w:left="299"/>
        <w:jc w:val="both"/>
        <w:rPr>
          <w:rFonts w:ascii="Arial" w:eastAsia="Arial" w:hAnsi="Arial" w:cs="Arial"/>
          <w:color w:val="000000"/>
        </w:rPr>
      </w:pPr>
    </w:p>
    <w:p w14:paraId="00000008" w14:textId="77777777" w:rsidR="004E7E82" w:rsidRDefault="00000000">
      <w:pPr>
        <w:pBdr>
          <w:top w:val="nil"/>
          <w:left w:val="nil"/>
          <w:bottom w:val="nil"/>
          <w:right w:val="nil"/>
          <w:between w:val="nil"/>
        </w:pBdr>
        <w:spacing w:before="154"/>
        <w:ind w:left="1275" w:right="5" w:hanging="750"/>
        <w:jc w:val="center"/>
        <w:rPr>
          <w:rFonts w:ascii="Arial" w:eastAsia="Arial" w:hAnsi="Arial" w:cs="Arial"/>
          <w:b/>
          <w:color w:val="000000"/>
        </w:rPr>
      </w:pPr>
      <w:r>
        <w:rPr>
          <w:rFonts w:ascii="Arial" w:eastAsia="Arial" w:hAnsi="Arial" w:cs="Arial"/>
          <w:b/>
          <w:color w:val="000000"/>
        </w:rPr>
        <w:t>CONSIDERACIONES:</w:t>
      </w:r>
    </w:p>
    <w:p w14:paraId="00000009" w14:textId="77777777" w:rsidR="004E7E82" w:rsidRDefault="004E7E82">
      <w:pPr>
        <w:pBdr>
          <w:top w:val="nil"/>
          <w:left w:val="nil"/>
          <w:bottom w:val="nil"/>
          <w:right w:val="nil"/>
          <w:between w:val="nil"/>
        </w:pBdr>
        <w:spacing w:before="2"/>
        <w:rPr>
          <w:rFonts w:ascii="Arial" w:eastAsia="Arial" w:hAnsi="Arial" w:cs="Arial"/>
          <w:b/>
          <w:color w:val="000000"/>
        </w:rPr>
      </w:pPr>
    </w:p>
    <w:p w14:paraId="0000000A"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En cumplimiento de mandatos constitucionales de protección a la familia y de sus integrantes, se expidió la Ley 294 de 1996, subrogada parcialmente por la Ley 575 de 2000, estableciéndose un procedimiento breve y sumario encaminado a la prevención, corrección y sanción de la violencia intrafamiliar, ésta última norma trasladó la competencia que en principio había sido concedida a los Jueces de Familia por la Ley 294 de 1996, a los Comisarios y Comisarias de Familia, quienes adquirieron funciones jurisdiccionales, para conocer de los asuntos relacionados con la protección de las víctimas de violencia intrafamiliar.</w:t>
      </w:r>
    </w:p>
    <w:p w14:paraId="0000000B" w14:textId="77777777" w:rsidR="004E7E82" w:rsidRDefault="004E7E82">
      <w:pPr>
        <w:spacing w:line="242" w:lineRule="auto"/>
        <w:ind w:right="-32"/>
        <w:jc w:val="both"/>
        <w:rPr>
          <w:rFonts w:ascii="Arial" w:eastAsia="Arial" w:hAnsi="Arial" w:cs="Arial"/>
          <w:sz w:val="20"/>
          <w:szCs w:val="20"/>
        </w:rPr>
      </w:pPr>
    </w:p>
    <w:p w14:paraId="0000000C"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A su vez el Artículo 4 de la Ley 294 de 1996, subrogada por el Artículo 1 de la Ley 575 de 2000 y por el Artículo 16 de la Ley 1257 de 2008, dispuso: Toda persona que dentro de su contexto familiar sea víctima de daño físico, psíquico o daño a su integridad sexual, amenaza, agravio, ofensa o cualquier otra forma de agresión por parte de otra persona del grupo familiar, podrá pedir, sin perjuicio de las denuncias penales a que hubiere lugar, al Comisario-comisaria de Familia del lugar donde ocurrieron los hechos y ante su falta el Juez Civil o Municipal o Promiscuo Municipal, una medida de protección inmediata que ponga fin a la violencia, maltrato o agresión o evite que ésta se realice cuando fuere inminente (…)</w:t>
      </w:r>
    </w:p>
    <w:p w14:paraId="0000000D" w14:textId="77777777" w:rsidR="004E7E82" w:rsidRDefault="004E7E82">
      <w:pPr>
        <w:spacing w:line="242" w:lineRule="auto"/>
        <w:ind w:right="-32"/>
        <w:jc w:val="both"/>
        <w:rPr>
          <w:rFonts w:ascii="Arial" w:eastAsia="Arial" w:hAnsi="Arial" w:cs="Arial"/>
          <w:sz w:val="20"/>
          <w:szCs w:val="20"/>
        </w:rPr>
      </w:pPr>
    </w:p>
    <w:p w14:paraId="0000000E"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El Art. 4, numeral 2 de la ley 2126 de 2021, establece como principio rector frente a los procesos dentro del contexto familiar y a las actuaciones que se desarrollen, la “Oportunidad”, señalando que las actuaciones de las Comisarías de Familia deben constituir una respuesta inmediata en materia de protección y garantía de los derechos de quienes están en riesgo o son víctimas de violencia en el contexto familiar.</w:t>
      </w:r>
    </w:p>
    <w:p w14:paraId="0000000F" w14:textId="77777777" w:rsidR="004E7E82" w:rsidRDefault="004E7E82">
      <w:pPr>
        <w:spacing w:line="242" w:lineRule="auto"/>
        <w:ind w:right="-32"/>
        <w:jc w:val="both"/>
        <w:rPr>
          <w:rFonts w:ascii="Arial" w:eastAsia="Arial" w:hAnsi="Arial" w:cs="Arial"/>
          <w:sz w:val="20"/>
          <w:szCs w:val="20"/>
        </w:rPr>
      </w:pPr>
    </w:p>
    <w:p w14:paraId="00000010"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 xml:space="preserve">Art. 5 de la ley 2126 de 2021, señala la competencia de las comisarías de familia, consagrando:” COMPETENCIA. 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integrantes del núcleo familiar, contra uno o más integrantes del mismo, aunque no convivan bajo el mismo techo.   </w:t>
      </w:r>
    </w:p>
    <w:p w14:paraId="00000011" w14:textId="77777777" w:rsidR="004E7E82" w:rsidRDefault="004E7E82">
      <w:pPr>
        <w:spacing w:line="242" w:lineRule="auto"/>
        <w:ind w:right="-32"/>
        <w:jc w:val="both"/>
        <w:rPr>
          <w:rFonts w:ascii="Arial" w:eastAsia="Arial" w:hAnsi="Arial" w:cs="Arial"/>
          <w:sz w:val="20"/>
          <w:szCs w:val="20"/>
        </w:rPr>
      </w:pPr>
    </w:p>
    <w:p w14:paraId="00000012" w14:textId="77777777" w:rsidR="004E7E82" w:rsidRDefault="004E7E82">
      <w:pPr>
        <w:spacing w:line="242" w:lineRule="auto"/>
        <w:ind w:right="-32"/>
        <w:jc w:val="both"/>
        <w:rPr>
          <w:rFonts w:ascii="Arial" w:eastAsia="Arial" w:hAnsi="Arial" w:cs="Arial"/>
          <w:sz w:val="20"/>
          <w:szCs w:val="20"/>
        </w:rPr>
      </w:pPr>
    </w:p>
    <w:p w14:paraId="00000013"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El Art. 13 de la ley 2126 de 2021, señala como funciones del comisario y comisaria de familia el de “Adoptar las medidas de protección, atención y estabilización necesarias para garantizar, proteger, restablecer y reparar los derechos vulnerados o amenazados en casos de violencia en el contexto familiar, verificando su cumplimiento y garantizando su efectividad, en concordancia con la Ley 1257 de 2008”</w:t>
      </w:r>
    </w:p>
    <w:p w14:paraId="00000014" w14:textId="77777777" w:rsidR="004E7E82" w:rsidRDefault="004E7E82">
      <w:pPr>
        <w:spacing w:line="242" w:lineRule="auto"/>
        <w:ind w:right="-32"/>
        <w:jc w:val="both"/>
        <w:rPr>
          <w:rFonts w:ascii="Arial" w:eastAsia="Arial" w:hAnsi="Arial" w:cs="Arial"/>
          <w:sz w:val="20"/>
          <w:szCs w:val="20"/>
        </w:rPr>
      </w:pPr>
    </w:p>
    <w:p w14:paraId="00000015"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El Art. 16 de la ley 2126 de 2021, manifiesta que “Comisarios y comisarias de familia pueden adoptar medidas de protección provisionales y definitivas, de atención y de estabilización en los casos de violencia en el contexto familiar, conforme a las disposiciones contenidas en la Ley 294 de 1996, modificada parcialmente por la Ley 575 de 2000, y la Ley 1257 de 2008”.</w:t>
      </w:r>
    </w:p>
    <w:p w14:paraId="00000016" w14:textId="77777777" w:rsidR="004E7E82" w:rsidRDefault="004E7E82">
      <w:pPr>
        <w:spacing w:line="242" w:lineRule="auto"/>
        <w:ind w:right="-32"/>
        <w:jc w:val="both"/>
        <w:rPr>
          <w:rFonts w:ascii="Arial" w:eastAsia="Arial" w:hAnsi="Arial" w:cs="Arial"/>
          <w:sz w:val="20"/>
          <w:szCs w:val="20"/>
        </w:rPr>
      </w:pPr>
    </w:p>
    <w:p w14:paraId="00000017"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lastRenderedPageBreak/>
        <w:t>El Art. 11 de la Ley 294 de 1996, modificado por el Art. 6 de la Ley 575 de 2000, señaló que si el/la Comisario/Comisaria de Familia o el Juzgado, según sea el caso, una vez recibido y avocado el conocimiento de una petición, advierte la necesidad de adoptar medidas de protección en forma provisional, así lo hará, en el término de cuatro (04) horas hábiles siguientes, con el fin de evitar la continuación de actos constitutivos de violencia en el contexto familiar o su amenaza.</w:t>
      </w:r>
    </w:p>
    <w:p w14:paraId="00000018" w14:textId="77777777" w:rsidR="004E7E82" w:rsidRDefault="004E7E82">
      <w:pPr>
        <w:spacing w:line="242" w:lineRule="auto"/>
        <w:ind w:right="-32"/>
        <w:jc w:val="both"/>
        <w:rPr>
          <w:rFonts w:ascii="Arial" w:eastAsia="Arial" w:hAnsi="Arial" w:cs="Arial"/>
          <w:sz w:val="20"/>
          <w:szCs w:val="20"/>
        </w:rPr>
      </w:pPr>
    </w:p>
    <w:p w14:paraId="00000019"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 xml:space="preserve">En el presente caso, se denuncia por parte de __________________________, hechos de violencia verbal, física y psicológica, por parte de ____________________, advirtiendo como fecha de los últimos hechos fue el día ____________________________, de conformidad con lo relatado y registrado en solicitud de medida de protección. </w:t>
      </w:r>
    </w:p>
    <w:p w14:paraId="0000001A" w14:textId="77777777" w:rsidR="004E7E82" w:rsidRDefault="004E7E82">
      <w:pPr>
        <w:spacing w:line="242" w:lineRule="auto"/>
        <w:ind w:right="-32"/>
        <w:jc w:val="both"/>
        <w:rPr>
          <w:rFonts w:ascii="Arial" w:eastAsia="Arial" w:hAnsi="Arial" w:cs="Arial"/>
          <w:sz w:val="20"/>
          <w:szCs w:val="20"/>
        </w:rPr>
      </w:pPr>
    </w:p>
    <w:p w14:paraId="0000001B"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Como quiera que se reúnen los presupuestos legales mínimos exigidos no sólo para la admisión de la acción de protección en el contexto familiar, sino para la emisión de medidas de protección provisionales, así se procederá. Así las cosas y en tanto se adelanta el procedimiento para este tipo de acciones, en aras de prevenir futuras situaciones de violencia en el contexto familiar, esta Comisaría de Familia, de conformidad con lo señalado en la ley 294 de 1996, modificada por la ley 575 de 2000, ley 1257 de 2008, ley 2126 de 2021 y demás normas concordantes, y en especial el Decreto 2591 de 1991 y los demás decretos reglamentarios, la presente Comisaría de familia.</w:t>
      </w:r>
    </w:p>
    <w:p w14:paraId="0000001C" w14:textId="77777777" w:rsidR="004E7E82" w:rsidRDefault="004E7E82">
      <w:pPr>
        <w:pBdr>
          <w:top w:val="nil"/>
          <w:left w:val="nil"/>
          <w:bottom w:val="nil"/>
          <w:right w:val="nil"/>
          <w:between w:val="nil"/>
        </w:pBdr>
        <w:spacing w:before="3"/>
        <w:rPr>
          <w:rFonts w:ascii="Arial" w:eastAsia="Arial" w:hAnsi="Arial" w:cs="Arial"/>
          <w:color w:val="000000"/>
        </w:rPr>
      </w:pPr>
    </w:p>
    <w:p w14:paraId="0000001D" w14:textId="77777777" w:rsidR="004E7E82" w:rsidRDefault="00000000">
      <w:pPr>
        <w:pBdr>
          <w:top w:val="nil"/>
          <w:left w:val="nil"/>
          <w:bottom w:val="nil"/>
          <w:right w:val="nil"/>
          <w:between w:val="nil"/>
        </w:pBdr>
        <w:spacing w:before="1" w:line="274" w:lineRule="auto"/>
        <w:ind w:left="2724" w:right="2755"/>
        <w:jc w:val="center"/>
        <w:rPr>
          <w:rFonts w:ascii="Arial" w:eastAsia="Arial" w:hAnsi="Arial" w:cs="Arial"/>
          <w:b/>
          <w:i/>
          <w:color w:val="000000"/>
        </w:rPr>
      </w:pPr>
      <w:r>
        <w:rPr>
          <w:rFonts w:ascii="Arial" w:eastAsia="Arial" w:hAnsi="Arial" w:cs="Arial"/>
          <w:b/>
          <w:i/>
          <w:color w:val="000000"/>
        </w:rPr>
        <w:t>RESUELVE:</w:t>
      </w:r>
    </w:p>
    <w:p w14:paraId="0000001E" w14:textId="77777777" w:rsidR="004E7E82" w:rsidRDefault="004E7E82">
      <w:pPr>
        <w:pBdr>
          <w:top w:val="nil"/>
          <w:left w:val="nil"/>
          <w:bottom w:val="nil"/>
          <w:right w:val="nil"/>
          <w:between w:val="nil"/>
        </w:pBdr>
        <w:spacing w:before="1" w:line="274" w:lineRule="auto"/>
        <w:ind w:left="2724" w:right="2755"/>
        <w:jc w:val="both"/>
        <w:rPr>
          <w:rFonts w:ascii="Arial" w:eastAsia="Arial" w:hAnsi="Arial" w:cs="Arial"/>
          <w:b/>
          <w:i/>
          <w:color w:val="000000"/>
        </w:rPr>
      </w:pPr>
    </w:p>
    <w:p w14:paraId="0000001F" w14:textId="77777777" w:rsidR="004E7E82" w:rsidRDefault="00000000">
      <w:pPr>
        <w:pBdr>
          <w:top w:val="nil"/>
          <w:left w:val="nil"/>
          <w:bottom w:val="nil"/>
          <w:right w:val="nil"/>
          <w:between w:val="nil"/>
        </w:pBdr>
        <w:ind w:right="-32"/>
        <w:jc w:val="both"/>
        <w:rPr>
          <w:rFonts w:ascii="Arial" w:eastAsia="Arial" w:hAnsi="Arial" w:cs="Arial"/>
          <w:color w:val="000000"/>
          <w:sz w:val="20"/>
          <w:szCs w:val="20"/>
        </w:rPr>
      </w:pPr>
      <w:r>
        <w:rPr>
          <w:rFonts w:ascii="Arial" w:eastAsia="Arial" w:hAnsi="Arial" w:cs="Arial"/>
          <w:b/>
          <w:color w:val="000000"/>
          <w:sz w:val="20"/>
          <w:szCs w:val="20"/>
        </w:rPr>
        <w:t xml:space="preserve">PRIMERO: </w:t>
      </w:r>
      <w:r>
        <w:rPr>
          <w:rFonts w:ascii="Arial" w:eastAsia="Arial" w:hAnsi="Arial" w:cs="Arial"/>
          <w:color w:val="000000"/>
          <w:sz w:val="20"/>
          <w:szCs w:val="20"/>
        </w:rPr>
        <w:t>admitir y avocar la solicitud de medida de protección solicitada por el</w:t>
      </w:r>
      <w:r>
        <w:rPr>
          <w:rFonts w:ascii="Arial" w:eastAsia="Arial" w:hAnsi="Arial" w:cs="Arial"/>
          <w:sz w:val="20"/>
          <w:szCs w:val="20"/>
        </w:rPr>
        <w:t>/</w:t>
      </w:r>
      <w:r>
        <w:rPr>
          <w:rFonts w:ascii="Arial" w:eastAsia="Arial" w:hAnsi="Arial" w:cs="Arial"/>
          <w:color w:val="000000"/>
          <w:sz w:val="20"/>
          <w:szCs w:val="20"/>
        </w:rPr>
        <w:t>la señor</w:t>
      </w:r>
      <w:r>
        <w:rPr>
          <w:rFonts w:ascii="Arial" w:eastAsia="Arial" w:hAnsi="Arial" w:cs="Arial"/>
          <w:sz w:val="20"/>
          <w:szCs w:val="20"/>
        </w:rPr>
        <w:t>/señor</w:t>
      </w:r>
      <w:r>
        <w:rPr>
          <w:rFonts w:ascii="Arial" w:eastAsia="Arial" w:hAnsi="Arial" w:cs="Arial"/>
          <w:color w:val="000000"/>
          <w:sz w:val="20"/>
          <w:szCs w:val="20"/>
        </w:rPr>
        <w:t xml:space="preserve">a </w:t>
      </w:r>
      <w:r>
        <w:rPr>
          <w:rFonts w:ascii="Arial" w:eastAsia="Arial" w:hAnsi="Arial" w:cs="Arial"/>
          <w:b/>
          <w:color w:val="000000"/>
          <w:sz w:val="20"/>
          <w:szCs w:val="20"/>
        </w:rPr>
        <w:t xml:space="preserve">_____________________________ </w:t>
      </w:r>
      <w:r>
        <w:rPr>
          <w:rFonts w:ascii="Arial" w:eastAsia="Arial" w:hAnsi="Arial" w:cs="Arial"/>
          <w:color w:val="000000"/>
          <w:sz w:val="20"/>
          <w:szCs w:val="20"/>
        </w:rPr>
        <w:t>y en contra del</w:t>
      </w:r>
      <w:r>
        <w:rPr>
          <w:rFonts w:ascii="Arial" w:eastAsia="Arial" w:hAnsi="Arial" w:cs="Arial"/>
          <w:sz w:val="20"/>
          <w:szCs w:val="20"/>
        </w:rPr>
        <w:t>/l</w:t>
      </w:r>
      <w:r>
        <w:rPr>
          <w:rFonts w:ascii="Arial" w:eastAsia="Arial" w:hAnsi="Arial" w:cs="Arial"/>
          <w:color w:val="000000"/>
          <w:sz w:val="20"/>
          <w:szCs w:val="20"/>
        </w:rPr>
        <w:t>a señor</w:t>
      </w:r>
      <w:r>
        <w:rPr>
          <w:rFonts w:ascii="Arial" w:eastAsia="Arial" w:hAnsi="Arial" w:cs="Arial"/>
          <w:sz w:val="20"/>
          <w:szCs w:val="20"/>
        </w:rPr>
        <w:t>/señora</w:t>
      </w:r>
      <w:r>
        <w:rPr>
          <w:rFonts w:ascii="Arial" w:eastAsia="Arial" w:hAnsi="Arial" w:cs="Arial"/>
          <w:color w:val="000000"/>
          <w:sz w:val="20"/>
          <w:szCs w:val="20"/>
        </w:rPr>
        <w:t xml:space="preserve"> </w:t>
      </w:r>
      <w:r>
        <w:rPr>
          <w:rFonts w:ascii="Arial" w:eastAsia="Arial" w:hAnsi="Arial" w:cs="Arial"/>
          <w:b/>
          <w:color w:val="000000"/>
          <w:sz w:val="20"/>
          <w:szCs w:val="20"/>
        </w:rPr>
        <w:t xml:space="preserve">________________________, </w:t>
      </w:r>
      <w:r>
        <w:rPr>
          <w:rFonts w:ascii="Arial" w:eastAsia="Arial" w:hAnsi="Arial" w:cs="Arial"/>
          <w:color w:val="000000"/>
          <w:sz w:val="20"/>
          <w:szCs w:val="20"/>
        </w:rPr>
        <w:t>imprimiéndole el procedimiento que señala la Ley 294 de 1996 modificada por la Ley  575 de 2000, Ley 1257 de 2008, Ley 2126 de 2021, y demás normas concordantes, sus decretos reglamentarios vigentes.</w:t>
      </w:r>
    </w:p>
    <w:p w14:paraId="00000020" w14:textId="77777777" w:rsidR="004E7E82" w:rsidRDefault="004E7E82">
      <w:pPr>
        <w:pBdr>
          <w:top w:val="nil"/>
          <w:left w:val="nil"/>
          <w:bottom w:val="nil"/>
          <w:right w:val="nil"/>
          <w:between w:val="nil"/>
        </w:pBdr>
        <w:ind w:right="-32"/>
        <w:jc w:val="both"/>
        <w:rPr>
          <w:rFonts w:ascii="Arial" w:eastAsia="Arial" w:hAnsi="Arial" w:cs="Arial"/>
          <w:color w:val="000000"/>
          <w:sz w:val="20"/>
          <w:szCs w:val="20"/>
        </w:rPr>
      </w:pPr>
    </w:p>
    <w:p w14:paraId="00000021" w14:textId="77777777" w:rsidR="004E7E82" w:rsidRDefault="00000000">
      <w:pPr>
        <w:pBdr>
          <w:top w:val="nil"/>
          <w:left w:val="nil"/>
          <w:bottom w:val="nil"/>
          <w:right w:val="nil"/>
          <w:between w:val="nil"/>
        </w:pBdr>
        <w:jc w:val="both"/>
        <w:rPr>
          <w:rFonts w:ascii="Arial" w:eastAsia="Arial" w:hAnsi="Arial" w:cs="Arial"/>
          <w:b/>
          <w:i/>
          <w:color w:val="000000"/>
          <w:sz w:val="20"/>
          <w:szCs w:val="20"/>
        </w:rPr>
      </w:pPr>
      <w:r>
        <w:rPr>
          <w:rFonts w:ascii="Arial" w:eastAsia="Arial" w:hAnsi="Arial" w:cs="Arial"/>
          <w:b/>
          <w:i/>
          <w:color w:val="000000"/>
          <w:sz w:val="20"/>
          <w:szCs w:val="20"/>
        </w:rPr>
        <w:t>SEGUNDO:  ADOPTAR   MEDIDA   DE PROTECCIÓN   PROVISIONAL, de acuerdo al Art. 11 de la Ley 294 de 1996, modificado por el Art. 6 de la Ley 575-2000 y, artículos 12, 13,16 y 17 de la ley 2126 de 2021: (Art. 17 y 18 de la Ley 1257 de 2008 si la víctima es mujer)</w:t>
      </w:r>
    </w:p>
    <w:p w14:paraId="00000022" w14:textId="77777777" w:rsidR="004E7E82" w:rsidRDefault="004E7E82">
      <w:pPr>
        <w:pBdr>
          <w:top w:val="nil"/>
          <w:left w:val="nil"/>
          <w:bottom w:val="nil"/>
          <w:right w:val="nil"/>
          <w:between w:val="nil"/>
        </w:pBdr>
        <w:spacing w:before="6"/>
        <w:rPr>
          <w:rFonts w:ascii="Arial" w:eastAsia="Arial" w:hAnsi="Arial" w:cs="Arial"/>
          <w:b/>
          <w:color w:val="000000"/>
          <w:sz w:val="20"/>
          <w:szCs w:val="20"/>
        </w:rPr>
      </w:pPr>
    </w:p>
    <w:p w14:paraId="00000023" w14:textId="77777777" w:rsidR="004E7E82" w:rsidRDefault="00000000">
      <w:pPr>
        <w:numPr>
          <w:ilvl w:val="0"/>
          <w:numId w:val="1"/>
        </w:numPr>
        <w:pBdr>
          <w:top w:val="nil"/>
          <w:left w:val="nil"/>
          <w:bottom w:val="nil"/>
          <w:right w:val="nil"/>
          <w:between w:val="nil"/>
        </w:pBdr>
        <w:spacing w:before="1" w:line="237" w:lineRule="auto"/>
        <w:ind w:left="284" w:right="-32" w:hanging="284"/>
        <w:jc w:val="both"/>
        <w:rPr>
          <w:rFonts w:ascii="Arial" w:eastAsia="Arial" w:hAnsi="Arial" w:cs="Arial"/>
          <w:color w:val="000000"/>
          <w:sz w:val="20"/>
          <w:szCs w:val="20"/>
        </w:rPr>
      </w:pPr>
      <w:r>
        <w:rPr>
          <w:rFonts w:ascii="Arial" w:eastAsia="Arial" w:hAnsi="Arial" w:cs="Arial"/>
          <w:b/>
          <w:color w:val="000000"/>
          <w:sz w:val="20"/>
          <w:szCs w:val="20"/>
        </w:rPr>
        <w:t xml:space="preserve">ORDENAR </w:t>
      </w:r>
      <w:r>
        <w:rPr>
          <w:rFonts w:ascii="Arial" w:eastAsia="Arial" w:hAnsi="Arial" w:cs="Arial"/>
          <w:color w:val="000000"/>
          <w:sz w:val="20"/>
          <w:szCs w:val="20"/>
        </w:rPr>
        <w:t>a</w:t>
      </w:r>
      <w:r>
        <w:rPr>
          <w:rFonts w:ascii="Arial" w:eastAsia="Arial" w:hAnsi="Arial" w:cs="Arial"/>
          <w:sz w:val="20"/>
          <w:szCs w:val="20"/>
        </w:rPr>
        <w:t xml:space="preserve"> las presuntas personas agresoras, señor/señora</w:t>
      </w:r>
      <w:r>
        <w:rPr>
          <w:rFonts w:ascii="Arial" w:eastAsia="Arial" w:hAnsi="Arial" w:cs="Arial"/>
          <w:color w:val="000000"/>
          <w:sz w:val="20"/>
          <w:szCs w:val="20"/>
        </w:rPr>
        <w:t xml:space="preserve"> </w:t>
      </w:r>
      <w:r>
        <w:rPr>
          <w:rFonts w:ascii="Arial" w:eastAsia="Arial" w:hAnsi="Arial" w:cs="Arial"/>
          <w:b/>
          <w:color w:val="000000"/>
          <w:sz w:val="20"/>
          <w:szCs w:val="20"/>
        </w:rPr>
        <w:t>________________________ ABSTENERSE</w:t>
      </w:r>
      <w:r>
        <w:rPr>
          <w:rFonts w:ascii="Arial" w:eastAsia="Arial" w:hAnsi="Arial" w:cs="Arial"/>
          <w:color w:val="000000"/>
          <w:sz w:val="20"/>
          <w:szCs w:val="20"/>
        </w:rPr>
        <w:t xml:space="preserve"> de proferir amenazas u ofensas, así como agresiones físicas, verbales y/o psicológicas, patrimoniales y/o de todo acto o conducta que atente contra la integridad física y/o psicológica hacia la víctima </w:t>
      </w:r>
      <w:r>
        <w:rPr>
          <w:rFonts w:ascii="Arial" w:eastAsia="Arial" w:hAnsi="Arial" w:cs="Arial"/>
          <w:b/>
          <w:color w:val="000000"/>
          <w:sz w:val="20"/>
          <w:szCs w:val="20"/>
        </w:rPr>
        <w:t xml:space="preserve">________________________ </w:t>
      </w:r>
      <w:r>
        <w:rPr>
          <w:rFonts w:ascii="Arial" w:eastAsia="Arial" w:hAnsi="Arial" w:cs="Arial"/>
          <w:color w:val="000000"/>
          <w:sz w:val="20"/>
          <w:szCs w:val="20"/>
        </w:rPr>
        <w:t>por cualquier medio o en cualquier lugar público o privado en que se encuentre.</w:t>
      </w:r>
    </w:p>
    <w:p w14:paraId="00000024" w14:textId="77777777" w:rsidR="004E7E82" w:rsidRDefault="004E7E82">
      <w:pPr>
        <w:pBdr>
          <w:top w:val="nil"/>
          <w:left w:val="nil"/>
          <w:bottom w:val="nil"/>
          <w:right w:val="nil"/>
          <w:between w:val="nil"/>
        </w:pBdr>
        <w:spacing w:before="5"/>
        <w:rPr>
          <w:rFonts w:ascii="Arial" w:eastAsia="Arial" w:hAnsi="Arial" w:cs="Arial"/>
          <w:i/>
          <w:color w:val="000000"/>
          <w:sz w:val="20"/>
          <w:szCs w:val="20"/>
        </w:rPr>
      </w:pPr>
    </w:p>
    <w:p w14:paraId="00000025" w14:textId="77777777" w:rsidR="004E7E82" w:rsidRDefault="00000000">
      <w:pPr>
        <w:numPr>
          <w:ilvl w:val="0"/>
          <w:numId w:val="1"/>
        </w:numPr>
        <w:pBdr>
          <w:top w:val="nil"/>
          <w:left w:val="nil"/>
          <w:bottom w:val="nil"/>
          <w:right w:val="nil"/>
          <w:between w:val="nil"/>
        </w:pBdr>
        <w:tabs>
          <w:tab w:val="left" w:pos="490"/>
        </w:tabs>
        <w:spacing w:before="26"/>
        <w:ind w:left="284" w:right="-32" w:hanging="284"/>
        <w:jc w:val="both"/>
        <w:rPr>
          <w:rFonts w:ascii="Arial" w:eastAsia="Arial" w:hAnsi="Arial" w:cs="Arial"/>
          <w:color w:val="000000"/>
          <w:sz w:val="20"/>
          <w:szCs w:val="20"/>
        </w:rPr>
      </w:pPr>
      <w:r>
        <w:rPr>
          <w:rFonts w:ascii="Arial" w:eastAsia="Arial" w:hAnsi="Arial" w:cs="Arial"/>
          <w:b/>
          <w:color w:val="000000"/>
          <w:sz w:val="20"/>
          <w:szCs w:val="20"/>
        </w:rPr>
        <w:t xml:space="preserve">ORDENAR </w:t>
      </w:r>
      <w:r>
        <w:rPr>
          <w:rFonts w:ascii="Arial" w:eastAsia="Arial" w:hAnsi="Arial" w:cs="Arial"/>
          <w:sz w:val="20"/>
          <w:szCs w:val="20"/>
        </w:rPr>
        <w:t xml:space="preserve">a las presuntas personas agresoras </w:t>
      </w:r>
      <w:r>
        <w:rPr>
          <w:rFonts w:ascii="Arial" w:eastAsia="Arial" w:hAnsi="Arial" w:cs="Arial"/>
          <w:b/>
          <w:color w:val="000000"/>
          <w:sz w:val="20"/>
          <w:szCs w:val="20"/>
        </w:rPr>
        <w:t xml:space="preserve">_________________________________, ABSTENERSE de ACERCARSE </w:t>
      </w:r>
      <w:r>
        <w:rPr>
          <w:rFonts w:ascii="Arial" w:eastAsia="Arial" w:hAnsi="Arial" w:cs="Arial"/>
          <w:color w:val="000000"/>
          <w:sz w:val="20"/>
          <w:szCs w:val="20"/>
        </w:rPr>
        <w:t xml:space="preserve">a la víctima </w:t>
      </w:r>
      <w:r>
        <w:rPr>
          <w:rFonts w:ascii="Arial" w:eastAsia="Arial" w:hAnsi="Arial" w:cs="Arial"/>
          <w:b/>
          <w:color w:val="000000"/>
          <w:sz w:val="20"/>
          <w:szCs w:val="20"/>
        </w:rPr>
        <w:t xml:space="preserve">__________________________________, </w:t>
      </w:r>
      <w:r>
        <w:rPr>
          <w:rFonts w:ascii="Arial" w:eastAsia="Arial" w:hAnsi="Arial" w:cs="Arial"/>
          <w:color w:val="000000"/>
          <w:sz w:val="20"/>
          <w:szCs w:val="20"/>
        </w:rPr>
        <w:t>en cualquier lugar público o privado en donde se encuentre.</w:t>
      </w:r>
    </w:p>
    <w:p w14:paraId="00000026" w14:textId="77777777" w:rsidR="004E7E82" w:rsidRDefault="004E7E82">
      <w:pPr>
        <w:pBdr>
          <w:top w:val="nil"/>
          <w:left w:val="nil"/>
          <w:bottom w:val="nil"/>
          <w:right w:val="nil"/>
          <w:between w:val="nil"/>
        </w:pBdr>
        <w:spacing w:before="3"/>
        <w:rPr>
          <w:rFonts w:ascii="Arial" w:eastAsia="Arial" w:hAnsi="Arial" w:cs="Arial"/>
          <w:color w:val="000000"/>
          <w:sz w:val="20"/>
          <w:szCs w:val="20"/>
        </w:rPr>
      </w:pPr>
    </w:p>
    <w:p w14:paraId="00000027" w14:textId="77777777" w:rsidR="004E7E82" w:rsidRDefault="00000000">
      <w:pPr>
        <w:numPr>
          <w:ilvl w:val="0"/>
          <w:numId w:val="1"/>
        </w:numPr>
        <w:pBdr>
          <w:top w:val="nil"/>
          <w:left w:val="nil"/>
          <w:bottom w:val="nil"/>
          <w:right w:val="nil"/>
          <w:between w:val="nil"/>
        </w:pBdr>
        <w:tabs>
          <w:tab w:val="left" w:pos="490"/>
        </w:tabs>
        <w:spacing w:line="244" w:lineRule="auto"/>
        <w:ind w:left="284" w:right="-32" w:hanging="284"/>
        <w:jc w:val="both"/>
        <w:rPr>
          <w:rFonts w:ascii="Arial" w:eastAsia="Arial" w:hAnsi="Arial" w:cs="Arial"/>
          <w:b/>
          <w:color w:val="000000"/>
          <w:sz w:val="20"/>
          <w:szCs w:val="20"/>
        </w:rPr>
      </w:pPr>
      <w:r>
        <w:rPr>
          <w:rFonts w:ascii="Arial" w:eastAsia="Arial" w:hAnsi="Arial" w:cs="Arial"/>
          <w:color w:val="000000"/>
          <w:sz w:val="20"/>
          <w:szCs w:val="20"/>
        </w:rPr>
        <w:tab/>
      </w:r>
      <w:r>
        <w:rPr>
          <w:rFonts w:ascii="Arial" w:eastAsia="Arial" w:hAnsi="Arial" w:cs="Arial"/>
          <w:b/>
          <w:color w:val="000000"/>
          <w:sz w:val="20"/>
          <w:szCs w:val="20"/>
        </w:rPr>
        <w:t xml:space="preserve">ORDENAR </w:t>
      </w:r>
      <w:r>
        <w:rPr>
          <w:rFonts w:ascii="Arial" w:eastAsia="Arial" w:hAnsi="Arial" w:cs="Arial"/>
          <w:sz w:val="20"/>
          <w:szCs w:val="20"/>
        </w:rPr>
        <w:t xml:space="preserve">a las presuntas personas agresoras </w:t>
      </w:r>
      <w:r>
        <w:rPr>
          <w:rFonts w:ascii="Arial" w:eastAsia="Arial" w:hAnsi="Arial" w:cs="Arial"/>
          <w:color w:val="000000"/>
          <w:sz w:val="20"/>
          <w:szCs w:val="20"/>
        </w:rPr>
        <w:t>__________________________________</w:t>
      </w:r>
      <w:r>
        <w:rPr>
          <w:rFonts w:ascii="Arial" w:eastAsia="Arial" w:hAnsi="Arial" w:cs="Arial"/>
          <w:b/>
          <w:color w:val="000000"/>
          <w:sz w:val="20"/>
          <w:szCs w:val="20"/>
        </w:rPr>
        <w:t xml:space="preserve">, ABSTENERSE </w:t>
      </w:r>
      <w:r>
        <w:rPr>
          <w:rFonts w:ascii="Arial" w:eastAsia="Arial" w:hAnsi="Arial" w:cs="Arial"/>
          <w:color w:val="000000"/>
          <w:sz w:val="20"/>
          <w:szCs w:val="20"/>
        </w:rPr>
        <w:t xml:space="preserve">de </w:t>
      </w:r>
      <w:r>
        <w:rPr>
          <w:rFonts w:ascii="Arial" w:eastAsia="Arial" w:hAnsi="Arial" w:cs="Arial"/>
          <w:b/>
          <w:color w:val="000000"/>
          <w:sz w:val="20"/>
          <w:szCs w:val="20"/>
        </w:rPr>
        <w:t xml:space="preserve">INGRESAR AL LUGAR DE RESIDENCIA O DE TRABAJO </w:t>
      </w:r>
      <w:r>
        <w:rPr>
          <w:rFonts w:ascii="Arial" w:eastAsia="Arial" w:hAnsi="Arial" w:cs="Arial"/>
          <w:color w:val="000000"/>
          <w:sz w:val="20"/>
          <w:szCs w:val="20"/>
        </w:rPr>
        <w:t>de la víctima _</w:t>
      </w:r>
      <w:r>
        <w:rPr>
          <w:rFonts w:ascii="Arial" w:eastAsia="Arial" w:hAnsi="Arial" w:cs="Arial"/>
          <w:b/>
          <w:color w:val="000000"/>
          <w:sz w:val="20"/>
          <w:szCs w:val="20"/>
        </w:rPr>
        <w:t>_________________________________. (En especial en estado de embriaguez o sustancias psicoactivas – sí es pertinente.)</w:t>
      </w:r>
    </w:p>
    <w:p w14:paraId="00000028" w14:textId="77777777" w:rsidR="004E7E82" w:rsidRDefault="004E7E82">
      <w:pPr>
        <w:pBdr>
          <w:top w:val="nil"/>
          <w:left w:val="nil"/>
          <w:bottom w:val="nil"/>
          <w:right w:val="nil"/>
          <w:between w:val="nil"/>
        </w:pBdr>
        <w:spacing w:before="11"/>
        <w:ind w:left="284" w:right="-32" w:hanging="284"/>
        <w:rPr>
          <w:rFonts w:ascii="Arial" w:eastAsia="Arial" w:hAnsi="Arial" w:cs="Arial"/>
          <w:b/>
          <w:color w:val="000000"/>
          <w:sz w:val="20"/>
          <w:szCs w:val="20"/>
        </w:rPr>
      </w:pPr>
    </w:p>
    <w:p w14:paraId="00000029" w14:textId="77777777" w:rsidR="004E7E82" w:rsidRDefault="00000000">
      <w:pPr>
        <w:numPr>
          <w:ilvl w:val="0"/>
          <w:numId w:val="1"/>
        </w:numPr>
        <w:pBdr>
          <w:top w:val="nil"/>
          <w:left w:val="nil"/>
          <w:bottom w:val="nil"/>
          <w:right w:val="nil"/>
          <w:between w:val="nil"/>
        </w:pBdr>
        <w:tabs>
          <w:tab w:val="left" w:pos="490"/>
        </w:tabs>
        <w:spacing w:line="244" w:lineRule="auto"/>
        <w:ind w:left="284" w:right="-32" w:hanging="284"/>
        <w:jc w:val="both"/>
        <w:rPr>
          <w:rFonts w:ascii="Arial" w:eastAsia="Arial" w:hAnsi="Arial" w:cs="Arial"/>
          <w:b/>
          <w:color w:val="000000"/>
          <w:sz w:val="20"/>
          <w:szCs w:val="20"/>
        </w:rPr>
      </w:pPr>
      <w:r>
        <w:rPr>
          <w:rFonts w:ascii="Arial" w:eastAsia="Arial" w:hAnsi="Arial" w:cs="Arial"/>
          <w:b/>
          <w:color w:val="000000"/>
          <w:sz w:val="20"/>
          <w:szCs w:val="20"/>
        </w:rPr>
        <w:t>ORDENAR</w:t>
      </w:r>
      <w:r>
        <w:rPr>
          <w:rFonts w:ascii="Arial" w:eastAsia="Arial" w:hAnsi="Arial" w:cs="Arial"/>
          <w:b/>
          <w:i/>
          <w:color w:val="000000"/>
          <w:sz w:val="20"/>
          <w:szCs w:val="20"/>
        </w:rPr>
        <w:t xml:space="preserve"> </w:t>
      </w:r>
      <w:r>
        <w:rPr>
          <w:rFonts w:ascii="Arial" w:eastAsia="Arial" w:hAnsi="Arial" w:cs="Arial"/>
          <w:sz w:val="20"/>
          <w:szCs w:val="20"/>
        </w:rPr>
        <w:t>a las presuntas personas agresoras</w:t>
      </w:r>
      <w:r>
        <w:rPr>
          <w:rFonts w:ascii="Arial" w:eastAsia="Arial" w:hAnsi="Arial" w:cs="Arial"/>
          <w:i/>
          <w:color w:val="000000"/>
          <w:sz w:val="20"/>
          <w:szCs w:val="20"/>
        </w:rPr>
        <w:t>)</w:t>
      </w:r>
      <w:r>
        <w:rPr>
          <w:rFonts w:ascii="Arial" w:eastAsia="Arial" w:hAnsi="Arial" w:cs="Arial"/>
          <w:color w:val="000000"/>
          <w:sz w:val="20"/>
          <w:szCs w:val="20"/>
        </w:rPr>
        <w:t>________________________________</w:t>
      </w:r>
      <w:r>
        <w:rPr>
          <w:rFonts w:ascii="Arial" w:eastAsia="Arial" w:hAnsi="Arial" w:cs="Arial"/>
          <w:b/>
          <w:color w:val="000000"/>
          <w:sz w:val="20"/>
          <w:szCs w:val="20"/>
        </w:rPr>
        <w:t xml:space="preserve">, ABSTENERSE </w:t>
      </w:r>
      <w:r>
        <w:rPr>
          <w:rFonts w:ascii="Arial" w:eastAsia="Arial" w:hAnsi="Arial" w:cs="Arial"/>
          <w:color w:val="000000"/>
          <w:sz w:val="20"/>
          <w:szCs w:val="20"/>
        </w:rPr>
        <w:t xml:space="preserve">de incurrir a futuro en cualquier tipo de </w:t>
      </w:r>
      <w:r>
        <w:rPr>
          <w:rFonts w:ascii="Arial" w:eastAsia="Arial" w:hAnsi="Arial" w:cs="Arial"/>
          <w:b/>
          <w:color w:val="000000"/>
          <w:sz w:val="20"/>
          <w:szCs w:val="20"/>
        </w:rPr>
        <w:t xml:space="preserve">AMENAZA </w:t>
      </w:r>
      <w:r>
        <w:rPr>
          <w:rFonts w:ascii="Arial" w:eastAsia="Arial" w:hAnsi="Arial" w:cs="Arial"/>
          <w:color w:val="000000"/>
          <w:sz w:val="20"/>
          <w:szCs w:val="20"/>
        </w:rPr>
        <w:t>que atente contra la dignidad, vida e integridad física y mental que como persona tiene</w:t>
      </w:r>
      <w:r>
        <w:rPr>
          <w:rFonts w:ascii="Arial" w:eastAsia="Arial" w:hAnsi="Arial" w:cs="Arial"/>
          <w:color w:val="FF0000"/>
          <w:sz w:val="20"/>
          <w:szCs w:val="20"/>
        </w:rPr>
        <w:t xml:space="preserve"> </w:t>
      </w:r>
      <w:r>
        <w:rPr>
          <w:rFonts w:ascii="Arial" w:eastAsia="Arial" w:hAnsi="Arial" w:cs="Arial"/>
          <w:i/>
          <w:color w:val="000000"/>
          <w:sz w:val="20"/>
          <w:szCs w:val="20"/>
        </w:rPr>
        <w:t xml:space="preserve">la </w:t>
      </w:r>
      <w:r>
        <w:rPr>
          <w:rFonts w:ascii="Arial" w:eastAsia="Arial" w:hAnsi="Arial" w:cs="Arial"/>
          <w:sz w:val="20"/>
          <w:szCs w:val="20"/>
        </w:rPr>
        <w:t>víctima _____________________</w:t>
      </w:r>
      <w:r>
        <w:rPr>
          <w:rFonts w:ascii="Arial" w:eastAsia="Arial" w:hAnsi="Arial" w:cs="Arial"/>
          <w:b/>
          <w:color w:val="000000"/>
          <w:sz w:val="20"/>
          <w:szCs w:val="20"/>
        </w:rPr>
        <w:t>.</w:t>
      </w:r>
    </w:p>
    <w:p w14:paraId="0000002A" w14:textId="77777777" w:rsidR="004E7E82" w:rsidRDefault="004E7E82">
      <w:pPr>
        <w:pBdr>
          <w:top w:val="nil"/>
          <w:left w:val="nil"/>
          <w:bottom w:val="nil"/>
          <w:right w:val="nil"/>
          <w:between w:val="nil"/>
        </w:pBdr>
        <w:spacing w:before="11"/>
        <w:ind w:left="284" w:right="-32" w:hanging="284"/>
        <w:rPr>
          <w:rFonts w:ascii="Arial" w:eastAsia="Arial" w:hAnsi="Arial" w:cs="Arial"/>
          <w:b/>
          <w:color w:val="000000"/>
          <w:sz w:val="20"/>
          <w:szCs w:val="20"/>
        </w:rPr>
      </w:pPr>
    </w:p>
    <w:p w14:paraId="0000002B" w14:textId="77777777" w:rsidR="004E7E82" w:rsidRDefault="00000000">
      <w:pPr>
        <w:numPr>
          <w:ilvl w:val="0"/>
          <w:numId w:val="1"/>
        </w:numPr>
        <w:pBdr>
          <w:top w:val="nil"/>
          <w:left w:val="nil"/>
          <w:bottom w:val="nil"/>
          <w:right w:val="nil"/>
          <w:between w:val="nil"/>
        </w:pBdr>
        <w:tabs>
          <w:tab w:val="left" w:pos="490"/>
        </w:tabs>
        <w:ind w:left="284" w:right="-32" w:hanging="284"/>
        <w:jc w:val="both"/>
        <w:rPr>
          <w:rFonts w:ascii="Arial" w:eastAsia="Arial" w:hAnsi="Arial" w:cs="Arial"/>
          <w:b/>
          <w:color w:val="000000"/>
          <w:sz w:val="20"/>
          <w:szCs w:val="20"/>
        </w:rPr>
      </w:pPr>
      <w:r>
        <w:rPr>
          <w:rFonts w:ascii="Arial" w:eastAsia="Arial" w:hAnsi="Arial" w:cs="Arial"/>
          <w:b/>
          <w:color w:val="000000"/>
          <w:sz w:val="20"/>
          <w:szCs w:val="20"/>
        </w:rPr>
        <w:t xml:space="preserve">PROHIBIR </w:t>
      </w:r>
      <w:r>
        <w:rPr>
          <w:rFonts w:ascii="Arial" w:eastAsia="Arial" w:hAnsi="Arial" w:cs="Arial"/>
          <w:sz w:val="20"/>
          <w:szCs w:val="20"/>
        </w:rPr>
        <w:t>a las presuntas personas agresoras</w:t>
      </w:r>
      <w:r>
        <w:rPr>
          <w:rFonts w:ascii="Arial" w:eastAsia="Arial" w:hAnsi="Arial" w:cs="Arial"/>
          <w:color w:val="000000"/>
          <w:sz w:val="20"/>
          <w:szCs w:val="20"/>
        </w:rPr>
        <w:t xml:space="preserve"> </w:t>
      </w:r>
      <w:r>
        <w:rPr>
          <w:rFonts w:ascii="Arial" w:eastAsia="Arial" w:hAnsi="Arial" w:cs="Arial"/>
          <w:b/>
          <w:color w:val="000000"/>
          <w:sz w:val="20"/>
          <w:szCs w:val="20"/>
        </w:rPr>
        <w:t>_________________________</w:t>
      </w:r>
      <w:r>
        <w:rPr>
          <w:rFonts w:ascii="Arial" w:eastAsia="Arial" w:hAnsi="Arial" w:cs="Arial"/>
          <w:color w:val="000000"/>
          <w:sz w:val="20"/>
          <w:szCs w:val="20"/>
        </w:rPr>
        <w:t xml:space="preserve">, agredir, golpear a </w:t>
      </w:r>
      <w:r>
        <w:rPr>
          <w:rFonts w:ascii="Arial" w:eastAsia="Arial" w:hAnsi="Arial" w:cs="Arial"/>
          <w:color w:val="000000"/>
          <w:sz w:val="20"/>
          <w:szCs w:val="20"/>
        </w:rPr>
        <w:lastRenderedPageBreak/>
        <w:t xml:space="preserve">futuro con cualquier objeto, arma, elemento contundente o cortopunzante, sustancia y/o de cualquier manera en contra de la dignidad, vida e integridad física y psicológica que como persona tiene la víctima </w:t>
      </w:r>
      <w:r>
        <w:rPr>
          <w:rFonts w:ascii="Arial" w:eastAsia="Arial" w:hAnsi="Arial" w:cs="Arial"/>
          <w:b/>
          <w:color w:val="000000"/>
          <w:sz w:val="20"/>
          <w:szCs w:val="20"/>
        </w:rPr>
        <w:t>_________________________________.</w:t>
      </w:r>
    </w:p>
    <w:p w14:paraId="0000002C" w14:textId="77777777" w:rsidR="004E7E82" w:rsidRDefault="004E7E82">
      <w:pPr>
        <w:pBdr>
          <w:top w:val="nil"/>
          <w:left w:val="nil"/>
          <w:bottom w:val="nil"/>
          <w:right w:val="nil"/>
          <w:between w:val="nil"/>
        </w:pBdr>
        <w:spacing w:before="8"/>
        <w:rPr>
          <w:rFonts w:ascii="Arial" w:eastAsia="Arial" w:hAnsi="Arial" w:cs="Arial"/>
          <w:b/>
          <w:color w:val="000000"/>
          <w:sz w:val="20"/>
          <w:szCs w:val="20"/>
        </w:rPr>
      </w:pPr>
    </w:p>
    <w:p w14:paraId="0000002D" w14:textId="77777777" w:rsidR="004E7E82" w:rsidRDefault="00000000">
      <w:pPr>
        <w:numPr>
          <w:ilvl w:val="0"/>
          <w:numId w:val="1"/>
        </w:numPr>
        <w:pBdr>
          <w:top w:val="nil"/>
          <w:left w:val="nil"/>
          <w:bottom w:val="nil"/>
          <w:right w:val="nil"/>
          <w:between w:val="nil"/>
        </w:pBdr>
        <w:ind w:left="284" w:right="238" w:hanging="284"/>
        <w:jc w:val="both"/>
        <w:rPr>
          <w:rFonts w:ascii="Arial" w:eastAsia="Arial" w:hAnsi="Arial" w:cs="Arial"/>
          <w:b/>
          <w:i/>
          <w:color w:val="000000"/>
          <w:sz w:val="20"/>
          <w:szCs w:val="20"/>
        </w:rPr>
      </w:pPr>
      <w:r>
        <w:rPr>
          <w:rFonts w:ascii="Arial" w:eastAsia="Arial" w:hAnsi="Arial" w:cs="Arial"/>
          <w:b/>
          <w:color w:val="000000"/>
          <w:sz w:val="20"/>
          <w:szCs w:val="20"/>
        </w:rPr>
        <w:t>ORDENAR PROTECCIÓN TEMPORAL ESPECIAL A LA VÍCTIMA POR PARTE DE LAS AUTORIDADES DE POLICÍA</w:t>
      </w:r>
      <w:r>
        <w:rPr>
          <w:rFonts w:ascii="Arial" w:eastAsia="Arial" w:hAnsi="Arial" w:cs="Arial"/>
          <w:i/>
          <w:color w:val="000000"/>
          <w:sz w:val="20"/>
          <w:szCs w:val="20"/>
        </w:rPr>
        <w:t>, tanto en su domicilio como en el lugar de trabajo, en cualquier lugar donde se encuentre público o privado, a fin de prevenir nuevos hechos de violencia y de verificar el cumplimiento de las presentes medidas de protección provisionales</w:t>
      </w:r>
      <w:r>
        <w:rPr>
          <w:rFonts w:ascii="Arial" w:eastAsia="Arial" w:hAnsi="Arial" w:cs="Arial"/>
          <w:b/>
          <w:i/>
          <w:color w:val="000000"/>
          <w:sz w:val="20"/>
          <w:szCs w:val="20"/>
        </w:rPr>
        <w:t>.</w:t>
      </w:r>
    </w:p>
    <w:p w14:paraId="0000002E" w14:textId="77777777" w:rsidR="004E7E82" w:rsidRDefault="004E7E82">
      <w:pPr>
        <w:pBdr>
          <w:top w:val="nil"/>
          <w:left w:val="nil"/>
          <w:bottom w:val="nil"/>
          <w:right w:val="nil"/>
          <w:between w:val="nil"/>
        </w:pBdr>
        <w:spacing w:before="7"/>
        <w:rPr>
          <w:rFonts w:ascii="Arial" w:eastAsia="Arial" w:hAnsi="Arial" w:cs="Arial"/>
          <w:b/>
          <w:i/>
          <w:color w:val="000000"/>
          <w:sz w:val="20"/>
          <w:szCs w:val="20"/>
        </w:rPr>
      </w:pPr>
    </w:p>
    <w:p w14:paraId="0000002F" w14:textId="77777777" w:rsidR="004E7E82" w:rsidRDefault="00000000">
      <w:pPr>
        <w:pBdr>
          <w:top w:val="nil"/>
          <w:left w:val="nil"/>
          <w:bottom w:val="nil"/>
          <w:right w:val="nil"/>
          <w:between w:val="nil"/>
        </w:pBdr>
        <w:spacing w:line="242" w:lineRule="auto"/>
        <w:ind w:right="239"/>
        <w:jc w:val="both"/>
        <w:rPr>
          <w:rFonts w:ascii="Arial" w:eastAsia="Arial" w:hAnsi="Arial" w:cs="Arial"/>
          <w:color w:val="000000"/>
          <w:sz w:val="20"/>
          <w:szCs w:val="20"/>
        </w:rPr>
      </w:pPr>
      <w:r>
        <w:rPr>
          <w:rFonts w:ascii="Arial" w:eastAsia="Arial" w:hAnsi="Arial" w:cs="Arial"/>
          <w:b/>
          <w:color w:val="000000"/>
          <w:sz w:val="20"/>
          <w:szCs w:val="20"/>
        </w:rPr>
        <w:t xml:space="preserve">TERCERO: ADVERTIR </w:t>
      </w:r>
      <w:r>
        <w:rPr>
          <w:rFonts w:ascii="Arial" w:eastAsia="Arial" w:hAnsi="Arial" w:cs="Arial"/>
          <w:color w:val="000000"/>
          <w:sz w:val="20"/>
          <w:szCs w:val="20"/>
        </w:rPr>
        <w:t>al(os) presunto (s) agresor(es)__________________________________</w:t>
      </w:r>
    </w:p>
    <w:p w14:paraId="00000030" w14:textId="77777777" w:rsidR="004E7E82" w:rsidRDefault="00000000">
      <w:pPr>
        <w:pBdr>
          <w:top w:val="nil"/>
          <w:left w:val="nil"/>
          <w:bottom w:val="nil"/>
          <w:right w:val="nil"/>
          <w:between w:val="nil"/>
        </w:pBdr>
        <w:spacing w:line="242" w:lineRule="auto"/>
        <w:ind w:right="239"/>
        <w:jc w:val="both"/>
        <w:rPr>
          <w:rFonts w:ascii="Arial" w:eastAsia="Arial" w:hAnsi="Arial" w:cs="Arial"/>
          <w:color w:val="000000"/>
          <w:sz w:val="20"/>
          <w:szCs w:val="20"/>
        </w:rPr>
      </w:pPr>
      <w:r>
        <w:rPr>
          <w:rFonts w:ascii="Arial" w:eastAsia="Arial" w:hAnsi="Arial" w:cs="Arial"/>
          <w:color w:val="000000"/>
          <w:sz w:val="20"/>
          <w:szCs w:val="20"/>
        </w:rPr>
        <w:t>que en caso de incumplimiento de la presente medida de protección provisional se hará acreedor a las sanciones que contempla el artículo 7 y 11 de la ley de 294 de 1996, modificados por los Artículos 4 y 6 de la Ley 575 de 2000, Artículo 6 del Decreto 4799 de 2011, que correspondiente a la imposición de multa y/o arresto y el artículo 2.2.3.8.2.8 del Decreto 1069 de 2015 referido al incumplimiento de las medidas de protección por parte del agresor. De conformidad con lo previsto en los artículos 7 y 11 de la Ley 294 de 1996, modificados por los artículos 4 y 6 de la Ley 575 de 2000, en caso de incumplimiento de las medidas de protección definitivas o provisionales.</w:t>
      </w:r>
    </w:p>
    <w:p w14:paraId="00000031" w14:textId="77777777" w:rsidR="004E7E82" w:rsidRDefault="004E7E82">
      <w:pPr>
        <w:pBdr>
          <w:top w:val="nil"/>
          <w:left w:val="nil"/>
          <w:bottom w:val="nil"/>
          <w:right w:val="nil"/>
          <w:between w:val="nil"/>
        </w:pBdr>
        <w:spacing w:before="6"/>
        <w:rPr>
          <w:rFonts w:ascii="Arial" w:eastAsia="Arial" w:hAnsi="Arial" w:cs="Arial"/>
          <w:color w:val="000000"/>
          <w:sz w:val="20"/>
          <w:szCs w:val="20"/>
        </w:rPr>
      </w:pPr>
    </w:p>
    <w:p w14:paraId="00000032" w14:textId="77777777" w:rsidR="004E7E82" w:rsidRDefault="00000000">
      <w:pPr>
        <w:ind w:right="241"/>
        <w:jc w:val="both"/>
        <w:rPr>
          <w:rFonts w:ascii="Arial" w:eastAsia="Arial" w:hAnsi="Arial" w:cs="Arial"/>
          <w:sz w:val="20"/>
          <w:szCs w:val="20"/>
        </w:rPr>
      </w:pPr>
      <w:r>
        <w:rPr>
          <w:rFonts w:ascii="Arial" w:eastAsia="Arial" w:hAnsi="Arial" w:cs="Arial"/>
          <w:b/>
          <w:sz w:val="20"/>
          <w:szCs w:val="20"/>
        </w:rPr>
        <w:t xml:space="preserve">CUARTO: </w:t>
      </w:r>
      <w:sdt>
        <w:sdtPr>
          <w:tag w:val="goog_rdk_0"/>
          <w:id w:val="1306050317"/>
        </w:sdtPr>
        <w:sdtContent/>
      </w:sdt>
      <w:sdt>
        <w:sdtPr>
          <w:tag w:val="goog_rdk_1"/>
          <w:id w:val="-880481736"/>
        </w:sdtPr>
        <w:sdtContent/>
      </w:sdt>
      <w:r>
        <w:rPr>
          <w:rFonts w:ascii="Arial" w:eastAsia="Arial" w:hAnsi="Arial" w:cs="Arial"/>
          <w:b/>
          <w:sz w:val="20"/>
          <w:szCs w:val="20"/>
        </w:rPr>
        <w:t xml:space="preserve">ADVERTIR </w:t>
      </w:r>
      <w:r>
        <w:rPr>
          <w:rFonts w:ascii="Arial" w:eastAsia="Arial" w:hAnsi="Arial" w:cs="Arial"/>
          <w:sz w:val="20"/>
          <w:szCs w:val="20"/>
        </w:rPr>
        <w:t>a la persona accionada __________________________________</w:t>
      </w:r>
      <w:r>
        <w:rPr>
          <w:rFonts w:ascii="Arial" w:eastAsia="Arial" w:hAnsi="Arial" w:cs="Arial"/>
          <w:b/>
          <w:sz w:val="20"/>
          <w:szCs w:val="20"/>
        </w:rPr>
        <w:t xml:space="preserve"> __________</w:t>
      </w:r>
      <w:r>
        <w:rPr>
          <w:rFonts w:ascii="Arial" w:eastAsia="Arial" w:hAnsi="Arial" w:cs="Arial"/>
          <w:sz w:val="20"/>
          <w:szCs w:val="20"/>
        </w:rPr>
        <w:t>, de acuerdo al Art. 9° de la Ley 575 de 2000 que modificó el artículo 15 de la Ley 294 de 1996, que dispone: “Si el agresor no compareciere a la audiencia se entenderá que acepta los cargos formulados en su contra _____________”.</w:t>
      </w:r>
    </w:p>
    <w:p w14:paraId="00000033" w14:textId="77777777" w:rsidR="004E7E82" w:rsidRDefault="004E7E82">
      <w:pPr>
        <w:ind w:right="241"/>
        <w:jc w:val="both"/>
        <w:rPr>
          <w:rFonts w:ascii="Arial" w:eastAsia="Arial" w:hAnsi="Arial" w:cs="Arial"/>
          <w:sz w:val="20"/>
          <w:szCs w:val="20"/>
        </w:rPr>
      </w:pPr>
    </w:p>
    <w:p w14:paraId="00000034" w14:textId="77777777" w:rsidR="004E7E82" w:rsidRDefault="00000000">
      <w:pPr>
        <w:pBdr>
          <w:top w:val="nil"/>
          <w:left w:val="nil"/>
          <w:bottom w:val="nil"/>
          <w:right w:val="nil"/>
          <w:between w:val="nil"/>
        </w:pBdr>
        <w:spacing w:before="1"/>
        <w:jc w:val="both"/>
        <w:rPr>
          <w:rFonts w:ascii="Arial" w:eastAsia="Arial" w:hAnsi="Arial" w:cs="Arial"/>
          <w:color w:val="000000"/>
          <w:sz w:val="20"/>
          <w:szCs w:val="20"/>
        </w:rPr>
      </w:pPr>
      <w:r>
        <w:rPr>
          <w:rFonts w:ascii="Arial" w:eastAsia="Arial" w:hAnsi="Arial" w:cs="Arial"/>
          <w:b/>
          <w:color w:val="000000"/>
          <w:sz w:val="20"/>
          <w:szCs w:val="20"/>
        </w:rPr>
        <w:t xml:space="preserve">QUINTO: ADVERTIR </w:t>
      </w:r>
      <w:r>
        <w:rPr>
          <w:rFonts w:ascii="Arial" w:eastAsia="Arial" w:hAnsi="Arial" w:cs="Arial"/>
          <w:color w:val="000000"/>
          <w:sz w:val="20"/>
          <w:szCs w:val="20"/>
        </w:rPr>
        <w:t>a la víctima ____</w:t>
      </w:r>
      <w:r>
        <w:rPr>
          <w:rFonts w:ascii="Arial" w:eastAsia="Arial" w:hAnsi="Arial" w:cs="Arial"/>
          <w:b/>
          <w:color w:val="000000"/>
          <w:sz w:val="20"/>
          <w:szCs w:val="20"/>
        </w:rPr>
        <w:t>_______________________ y a</w:t>
      </w:r>
      <w:r>
        <w:rPr>
          <w:rFonts w:ascii="Arial" w:eastAsia="Arial" w:hAnsi="Arial" w:cs="Arial"/>
          <w:b/>
          <w:sz w:val="20"/>
          <w:szCs w:val="20"/>
        </w:rPr>
        <w:t xml:space="preserve"> la</w:t>
      </w:r>
      <w:r>
        <w:rPr>
          <w:rFonts w:ascii="Arial" w:eastAsia="Arial" w:hAnsi="Arial" w:cs="Arial"/>
          <w:b/>
          <w:color w:val="000000"/>
          <w:sz w:val="20"/>
          <w:szCs w:val="20"/>
        </w:rPr>
        <w:t xml:space="preserve"> presunt</w:t>
      </w:r>
      <w:r>
        <w:rPr>
          <w:rFonts w:ascii="Arial" w:eastAsia="Arial" w:hAnsi="Arial" w:cs="Arial"/>
          <w:b/>
          <w:sz w:val="20"/>
          <w:szCs w:val="20"/>
        </w:rPr>
        <w:t>a persona</w:t>
      </w:r>
      <w:r>
        <w:rPr>
          <w:rFonts w:ascii="Arial" w:eastAsia="Arial" w:hAnsi="Arial" w:cs="Arial"/>
          <w:b/>
          <w:color w:val="000000"/>
          <w:sz w:val="20"/>
          <w:szCs w:val="20"/>
        </w:rPr>
        <w:t xml:space="preserve"> agresora ______________________, </w:t>
      </w:r>
      <w:r>
        <w:rPr>
          <w:rFonts w:ascii="Arial" w:eastAsia="Arial" w:hAnsi="Arial" w:cs="Arial"/>
          <w:color w:val="000000"/>
          <w:sz w:val="20"/>
          <w:szCs w:val="20"/>
        </w:rPr>
        <w:t>que, en la fecha y hora programada,</w:t>
      </w:r>
      <w:r>
        <w:rPr>
          <w:rFonts w:ascii="Arial" w:eastAsia="Arial" w:hAnsi="Arial" w:cs="Arial"/>
          <w:b/>
          <w:color w:val="000000"/>
          <w:sz w:val="20"/>
          <w:szCs w:val="20"/>
        </w:rPr>
        <w:t xml:space="preserve"> SE INFORMARÁ POSTERIORMENTE POR PARTE DE LA </w:t>
      </w:r>
      <w:r>
        <w:rPr>
          <w:rFonts w:ascii="Arial" w:eastAsia="Arial" w:hAnsi="Arial" w:cs="Arial"/>
          <w:b/>
          <w:sz w:val="20"/>
          <w:szCs w:val="20"/>
        </w:rPr>
        <w:t>COMISARÍA</w:t>
      </w:r>
      <w:r>
        <w:rPr>
          <w:rFonts w:ascii="Arial" w:eastAsia="Arial" w:hAnsi="Arial" w:cs="Arial"/>
          <w:b/>
          <w:color w:val="000000"/>
          <w:sz w:val="20"/>
          <w:szCs w:val="20"/>
        </w:rPr>
        <w:t xml:space="preserve"> DE FAMILIA COMPETENTE, </w:t>
      </w:r>
      <w:r>
        <w:rPr>
          <w:rFonts w:ascii="Arial" w:eastAsia="Arial" w:hAnsi="Arial" w:cs="Arial"/>
          <w:color w:val="000000"/>
          <w:sz w:val="20"/>
          <w:szCs w:val="20"/>
        </w:rPr>
        <w:t xml:space="preserve">deberán comparecer y allegar las pruebas que pretendan hacer valer dentro del proceso, </w:t>
      </w:r>
      <w:r>
        <w:rPr>
          <w:rFonts w:ascii="Arial" w:eastAsia="Arial" w:hAnsi="Arial" w:cs="Arial"/>
          <w:b/>
          <w:color w:val="000000"/>
          <w:sz w:val="20"/>
          <w:szCs w:val="20"/>
        </w:rPr>
        <w:t>OBSERVANDO IGUALMENTE TODAS LAS MEDIDAS SANITARIAS DE PROTECCIÓN Y BIOSEGURIDAD.</w:t>
      </w:r>
    </w:p>
    <w:p w14:paraId="00000035" w14:textId="77777777" w:rsidR="004E7E82" w:rsidRDefault="004E7E82">
      <w:pPr>
        <w:pBdr>
          <w:top w:val="nil"/>
          <w:left w:val="nil"/>
          <w:bottom w:val="nil"/>
          <w:right w:val="nil"/>
          <w:between w:val="nil"/>
        </w:pBdr>
        <w:spacing w:before="1"/>
        <w:rPr>
          <w:rFonts w:ascii="Arial" w:eastAsia="Arial" w:hAnsi="Arial" w:cs="Arial"/>
          <w:b/>
          <w:color w:val="000000"/>
          <w:sz w:val="20"/>
          <w:szCs w:val="20"/>
        </w:rPr>
      </w:pPr>
    </w:p>
    <w:p w14:paraId="00000036" w14:textId="77777777" w:rsidR="004E7E82" w:rsidRDefault="00000000">
      <w:pPr>
        <w:pBdr>
          <w:top w:val="nil"/>
          <w:left w:val="nil"/>
          <w:bottom w:val="nil"/>
          <w:right w:val="nil"/>
          <w:between w:val="nil"/>
        </w:pBdr>
        <w:spacing w:before="1"/>
        <w:ind w:right="-32"/>
        <w:jc w:val="both"/>
        <w:rPr>
          <w:rFonts w:ascii="Arial" w:eastAsia="Arial" w:hAnsi="Arial" w:cs="Arial"/>
          <w:color w:val="000000"/>
          <w:sz w:val="20"/>
          <w:szCs w:val="20"/>
        </w:rPr>
      </w:pPr>
      <w:r>
        <w:rPr>
          <w:rFonts w:ascii="Arial" w:eastAsia="Arial" w:hAnsi="Arial" w:cs="Arial"/>
          <w:b/>
          <w:color w:val="000000"/>
          <w:sz w:val="20"/>
          <w:szCs w:val="20"/>
        </w:rPr>
        <w:t>SEXTO</w:t>
      </w:r>
      <w:r>
        <w:rPr>
          <w:rFonts w:ascii="Arial" w:eastAsia="Arial" w:hAnsi="Arial" w:cs="Arial"/>
          <w:b/>
          <w:i/>
          <w:color w:val="000000"/>
          <w:sz w:val="20"/>
          <w:szCs w:val="20"/>
        </w:rPr>
        <w:t xml:space="preserve">: </w:t>
      </w:r>
      <w:r>
        <w:rPr>
          <w:rFonts w:ascii="Arial" w:eastAsia="Arial" w:hAnsi="Arial" w:cs="Arial"/>
          <w:color w:val="000000"/>
          <w:sz w:val="20"/>
          <w:szCs w:val="20"/>
        </w:rPr>
        <w:t xml:space="preserve">expídase apoyo </w:t>
      </w:r>
      <w:sdt>
        <w:sdtPr>
          <w:tag w:val="goog_rdk_2"/>
          <w:id w:val="-109435489"/>
        </w:sdtPr>
        <w:sdtContent/>
      </w:sdt>
      <w:r>
        <w:rPr>
          <w:rFonts w:ascii="Arial" w:eastAsia="Arial" w:hAnsi="Arial" w:cs="Arial"/>
          <w:color w:val="000000"/>
          <w:sz w:val="20"/>
          <w:szCs w:val="20"/>
        </w:rPr>
        <w:t xml:space="preserve">policivo a favor de la Víctima </w:t>
      </w:r>
      <w:r>
        <w:rPr>
          <w:rFonts w:ascii="Arial" w:eastAsia="Arial" w:hAnsi="Arial" w:cs="Arial"/>
          <w:b/>
          <w:color w:val="000000"/>
          <w:sz w:val="20"/>
          <w:szCs w:val="20"/>
        </w:rPr>
        <w:t>_______________________________</w:t>
      </w:r>
      <w:r>
        <w:rPr>
          <w:rFonts w:ascii="Arial" w:eastAsia="Arial" w:hAnsi="Arial" w:cs="Arial"/>
          <w:color w:val="000000"/>
          <w:sz w:val="20"/>
          <w:szCs w:val="20"/>
        </w:rPr>
        <w:t xml:space="preserve">, a fin de prevenir nuevas acciones de violencia por parte del presunto agresor </w:t>
      </w:r>
      <w:r>
        <w:rPr>
          <w:rFonts w:ascii="Arial" w:eastAsia="Arial" w:hAnsi="Arial" w:cs="Arial"/>
          <w:b/>
          <w:color w:val="000000"/>
          <w:sz w:val="20"/>
          <w:szCs w:val="20"/>
        </w:rPr>
        <w:t xml:space="preserve">____________________________. </w:t>
      </w:r>
      <w:r>
        <w:rPr>
          <w:rFonts w:ascii="Arial" w:eastAsia="Arial" w:hAnsi="Arial" w:cs="Arial"/>
          <w:color w:val="000000"/>
          <w:sz w:val="20"/>
          <w:szCs w:val="20"/>
        </w:rPr>
        <w:t xml:space="preserve">Para tal fin remítase el </w:t>
      </w:r>
      <w:sdt>
        <w:sdtPr>
          <w:tag w:val="goog_rdk_3"/>
          <w:id w:val="-996106885"/>
        </w:sdtPr>
        <w:sdtContent/>
      </w:sdt>
      <w:r>
        <w:rPr>
          <w:rFonts w:ascii="Arial" w:eastAsia="Arial" w:hAnsi="Arial" w:cs="Arial"/>
          <w:color w:val="000000"/>
          <w:sz w:val="20"/>
          <w:szCs w:val="20"/>
        </w:rPr>
        <w:t>apoyo policivo que se ordene al correo electrónico de la Estación de Policía que corresponda a la localidad</w:t>
      </w:r>
      <w:r>
        <w:rPr>
          <w:rFonts w:ascii="Arial" w:eastAsia="Arial" w:hAnsi="Arial" w:cs="Arial"/>
          <w:sz w:val="20"/>
          <w:szCs w:val="20"/>
        </w:rPr>
        <w:t>/</w:t>
      </w:r>
      <w:r>
        <w:rPr>
          <w:rFonts w:ascii="Arial" w:eastAsia="Arial" w:hAnsi="Arial" w:cs="Arial"/>
          <w:color w:val="000000"/>
          <w:sz w:val="20"/>
          <w:szCs w:val="20"/>
        </w:rPr>
        <w:t>comuna, de residencia de la víctima. - OFÍCIESE.</w:t>
      </w:r>
    </w:p>
    <w:p w14:paraId="00000037" w14:textId="77777777" w:rsidR="004E7E82" w:rsidRDefault="004E7E82">
      <w:pPr>
        <w:pBdr>
          <w:top w:val="nil"/>
          <w:left w:val="nil"/>
          <w:bottom w:val="nil"/>
          <w:right w:val="nil"/>
          <w:between w:val="nil"/>
        </w:pBdr>
        <w:spacing w:before="2"/>
        <w:ind w:right="-32"/>
        <w:rPr>
          <w:rFonts w:ascii="Arial" w:eastAsia="Arial" w:hAnsi="Arial" w:cs="Arial"/>
          <w:color w:val="000000"/>
          <w:sz w:val="20"/>
          <w:szCs w:val="20"/>
        </w:rPr>
      </w:pPr>
    </w:p>
    <w:p w14:paraId="00000038" w14:textId="77777777" w:rsidR="004E7E82" w:rsidRDefault="00000000">
      <w:pPr>
        <w:pBdr>
          <w:top w:val="nil"/>
          <w:left w:val="nil"/>
          <w:bottom w:val="nil"/>
          <w:right w:val="nil"/>
          <w:between w:val="nil"/>
        </w:pBdr>
        <w:spacing w:line="237" w:lineRule="auto"/>
        <w:ind w:right="-32"/>
        <w:jc w:val="both"/>
        <w:rPr>
          <w:rFonts w:ascii="Arial" w:eastAsia="Arial" w:hAnsi="Arial" w:cs="Arial"/>
          <w:color w:val="000000"/>
          <w:sz w:val="20"/>
          <w:szCs w:val="20"/>
        </w:rPr>
      </w:pPr>
      <w:r>
        <w:rPr>
          <w:rFonts w:ascii="Arial" w:eastAsia="Arial" w:hAnsi="Arial" w:cs="Arial"/>
          <w:b/>
          <w:color w:val="000000"/>
          <w:sz w:val="20"/>
          <w:szCs w:val="20"/>
        </w:rPr>
        <w:t xml:space="preserve">SÉPTIMO: </w:t>
      </w:r>
      <w:r>
        <w:rPr>
          <w:rFonts w:ascii="Arial" w:eastAsia="Arial" w:hAnsi="Arial" w:cs="Arial"/>
          <w:color w:val="000000"/>
          <w:sz w:val="20"/>
          <w:szCs w:val="20"/>
        </w:rPr>
        <w:t xml:space="preserve">se le comunica e informa que de acuerdo al Decreto 4799 de 2011 en su </w:t>
      </w:r>
      <w:r>
        <w:rPr>
          <w:rFonts w:ascii="Arial" w:eastAsia="Arial" w:hAnsi="Arial" w:cs="Arial"/>
          <w:b/>
          <w:color w:val="000000"/>
          <w:sz w:val="20"/>
          <w:szCs w:val="20"/>
        </w:rPr>
        <w:t xml:space="preserve">Artículo 7°. Notificaciones: Parágrafo. </w:t>
      </w:r>
      <w:r>
        <w:rPr>
          <w:rFonts w:ascii="Arial" w:eastAsia="Arial" w:hAnsi="Arial" w:cs="Arial"/>
          <w:color w:val="000000"/>
          <w:sz w:val="20"/>
          <w:szCs w:val="20"/>
        </w:rPr>
        <w:t>Dice: “Las partes deberán informar a la Comisaría de Familia o Juzgado que conozca del proceso, cualquier cambio de residencia o lugar donde recibirán notificaciones, en caso de no hacerlo, se tendrá como tal, la última aportada para todos los efectos legales”, a fin de que proceda en caso de presentarse dicho evento.</w:t>
      </w:r>
    </w:p>
    <w:p w14:paraId="00000039" w14:textId="77777777" w:rsidR="004E7E82" w:rsidRDefault="004E7E82">
      <w:pPr>
        <w:pBdr>
          <w:top w:val="nil"/>
          <w:left w:val="nil"/>
          <w:bottom w:val="nil"/>
          <w:right w:val="nil"/>
          <w:between w:val="nil"/>
        </w:pBdr>
        <w:spacing w:before="2"/>
        <w:ind w:right="-32"/>
        <w:rPr>
          <w:rFonts w:ascii="Arial" w:eastAsia="Arial" w:hAnsi="Arial" w:cs="Arial"/>
          <w:color w:val="000000"/>
          <w:sz w:val="20"/>
          <w:szCs w:val="20"/>
        </w:rPr>
      </w:pPr>
    </w:p>
    <w:p w14:paraId="0000003A" w14:textId="77777777" w:rsidR="004E7E82" w:rsidRDefault="00000000">
      <w:pPr>
        <w:pBdr>
          <w:top w:val="nil"/>
          <w:left w:val="nil"/>
          <w:bottom w:val="nil"/>
          <w:right w:val="nil"/>
          <w:between w:val="nil"/>
        </w:pBdr>
        <w:spacing w:line="237" w:lineRule="auto"/>
        <w:ind w:right="-32"/>
        <w:jc w:val="both"/>
        <w:rPr>
          <w:rFonts w:ascii="Arial" w:eastAsia="Arial" w:hAnsi="Arial" w:cs="Arial"/>
          <w:b/>
          <w:color w:val="000000"/>
          <w:sz w:val="20"/>
          <w:szCs w:val="20"/>
        </w:rPr>
      </w:pPr>
      <w:r>
        <w:rPr>
          <w:rFonts w:ascii="Arial" w:eastAsia="Arial" w:hAnsi="Arial" w:cs="Arial"/>
          <w:b/>
          <w:color w:val="000000"/>
          <w:sz w:val="20"/>
          <w:szCs w:val="20"/>
        </w:rPr>
        <w:t>OCTAVO</w:t>
      </w:r>
      <w:r>
        <w:rPr>
          <w:rFonts w:ascii="Arial" w:eastAsia="Arial" w:hAnsi="Arial" w:cs="Arial"/>
          <w:b/>
          <w:i/>
          <w:color w:val="000000"/>
          <w:sz w:val="20"/>
          <w:szCs w:val="20"/>
        </w:rPr>
        <w:t xml:space="preserve">: </w:t>
      </w:r>
      <w:r>
        <w:rPr>
          <w:rFonts w:ascii="Arial" w:eastAsia="Arial" w:hAnsi="Arial" w:cs="Arial"/>
          <w:b/>
          <w:color w:val="000000"/>
          <w:sz w:val="20"/>
          <w:szCs w:val="20"/>
        </w:rPr>
        <w:t>NOTIFICAR</w:t>
      </w:r>
      <w:r>
        <w:rPr>
          <w:rFonts w:ascii="Arial" w:eastAsia="Arial" w:hAnsi="Arial" w:cs="Arial"/>
          <w:color w:val="000000"/>
          <w:sz w:val="20"/>
          <w:szCs w:val="20"/>
        </w:rPr>
        <w:t xml:space="preserve"> a las partes en debida forma, a los correos electrónicos aportados en el presente proceso y/o de manera personal o mediante aviso a la dirección aportada conforme lo establece la Ley, una vez fijada la fecha para la celebración de la presente audiencia. Para tal efecto los datos aportados por la denunciante y registrados por el/la funcionario</w:t>
      </w:r>
      <w:r>
        <w:rPr>
          <w:rFonts w:ascii="Arial" w:eastAsia="Arial" w:hAnsi="Arial" w:cs="Arial"/>
          <w:sz w:val="20"/>
          <w:szCs w:val="20"/>
        </w:rPr>
        <w:t>/</w:t>
      </w:r>
      <w:r>
        <w:rPr>
          <w:rFonts w:ascii="Arial" w:eastAsia="Arial" w:hAnsi="Arial" w:cs="Arial"/>
          <w:color w:val="000000"/>
          <w:sz w:val="20"/>
          <w:szCs w:val="20"/>
        </w:rPr>
        <w:t>funcionaria.</w:t>
      </w:r>
    </w:p>
    <w:p w14:paraId="0000003B" w14:textId="77777777" w:rsidR="004E7E82" w:rsidRDefault="004E7E82">
      <w:pPr>
        <w:pBdr>
          <w:top w:val="nil"/>
          <w:left w:val="nil"/>
          <w:bottom w:val="nil"/>
          <w:right w:val="nil"/>
          <w:between w:val="nil"/>
        </w:pBdr>
        <w:spacing w:before="7"/>
        <w:ind w:right="-32"/>
        <w:rPr>
          <w:rFonts w:ascii="Arial" w:eastAsia="Arial" w:hAnsi="Arial" w:cs="Arial"/>
          <w:b/>
          <w:color w:val="000000"/>
          <w:sz w:val="20"/>
          <w:szCs w:val="20"/>
        </w:rPr>
      </w:pPr>
    </w:p>
    <w:p w14:paraId="0000003C" w14:textId="77777777" w:rsidR="004E7E82" w:rsidRDefault="00000000">
      <w:pPr>
        <w:spacing w:line="228" w:lineRule="auto"/>
        <w:ind w:right="-32"/>
        <w:jc w:val="both"/>
        <w:rPr>
          <w:rFonts w:ascii="Arial" w:eastAsia="Arial" w:hAnsi="Arial" w:cs="Arial"/>
          <w:sz w:val="20"/>
          <w:szCs w:val="20"/>
        </w:rPr>
      </w:pPr>
      <w:r>
        <w:rPr>
          <w:rFonts w:ascii="Arial" w:eastAsia="Arial" w:hAnsi="Arial" w:cs="Arial"/>
          <w:b/>
          <w:sz w:val="20"/>
          <w:szCs w:val="20"/>
        </w:rPr>
        <w:t xml:space="preserve">NOVENO: ORDENAR </w:t>
      </w:r>
      <w:r>
        <w:rPr>
          <w:rFonts w:ascii="Arial" w:eastAsia="Arial" w:hAnsi="Arial" w:cs="Arial"/>
          <w:sz w:val="20"/>
          <w:szCs w:val="20"/>
        </w:rPr>
        <w:t xml:space="preserve">el </w:t>
      </w:r>
      <w:r>
        <w:rPr>
          <w:rFonts w:ascii="Arial" w:eastAsia="Arial" w:hAnsi="Arial" w:cs="Arial"/>
          <w:b/>
          <w:sz w:val="20"/>
          <w:szCs w:val="20"/>
        </w:rPr>
        <w:t xml:space="preserve">TRASLADO INMEDIATO </w:t>
      </w:r>
      <w:r>
        <w:rPr>
          <w:rFonts w:ascii="Arial" w:eastAsia="Arial" w:hAnsi="Arial" w:cs="Arial"/>
          <w:sz w:val="20"/>
          <w:szCs w:val="20"/>
        </w:rPr>
        <w:t xml:space="preserve">de estas diligencias a la </w:t>
      </w:r>
      <w:r>
        <w:rPr>
          <w:rFonts w:ascii="Arial" w:eastAsia="Arial" w:hAnsi="Arial" w:cs="Arial"/>
          <w:b/>
          <w:sz w:val="20"/>
          <w:szCs w:val="20"/>
        </w:rPr>
        <w:t>COMISARÍA DE FAMILIA CORRESPONDIENTE</w:t>
      </w:r>
      <w:r>
        <w:rPr>
          <w:rFonts w:ascii="Arial" w:eastAsia="Arial" w:hAnsi="Arial" w:cs="Arial"/>
          <w:sz w:val="20"/>
          <w:szCs w:val="20"/>
        </w:rPr>
        <w:t xml:space="preserve">, ubicada en la </w:t>
      </w:r>
      <w:r>
        <w:rPr>
          <w:rFonts w:ascii="Arial" w:eastAsia="Arial" w:hAnsi="Arial" w:cs="Arial"/>
          <w:b/>
          <w:sz w:val="20"/>
          <w:szCs w:val="20"/>
          <w:u w:val="single"/>
        </w:rPr>
        <w:t>________</w:t>
      </w:r>
      <w:r>
        <w:rPr>
          <w:rFonts w:ascii="Arial" w:eastAsia="Arial" w:hAnsi="Arial" w:cs="Arial"/>
          <w:sz w:val="20"/>
          <w:szCs w:val="20"/>
        </w:rPr>
        <w:t>, correo electrónico</w:t>
      </w:r>
      <w:r>
        <w:rPr>
          <w:rFonts w:ascii="Arial" w:eastAsia="Arial" w:hAnsi="Arial" w:cs="Arial"/>
          <w:sz w:val="20"/>
          <w:szCs w:val="20"/>
          <w:u w:val="single"/>
        </w:rPr>
        <w:t xml:space="preserve">: </w:t>
      </w:r>
      <w:hyperlink r:id="rId11">
        <w:r>
          <w:rPr>
            <w:rFonts w:ascii="Arial" w:eastAsia="Arial" w:hAnsi="Arial" w:cs="Arial"/>
            <w:b/>
            <w:sz w:val="20"/>
            <w:szCs w:val="20"/>
            <w:u w:val="single"/>
          </w:rPr>
          <w:t>____________________,</w:t>
        </w:r>
      </w:hyperlink>
      <w:hyperlink r:id="rId12">
        <w:r>
          <w:rPr>
            <w:rFonts w:ascii="Arial" w:eastAsia="Arial" w:hAnsi="Arial" w:cs="Arial"/>
            <w:b/>
            <w:sz w:val="20"/>
            <w:szCs w:val="20"/>
          </w:rPr>
          <w:t xml:space="preserve"> </w:t>
        </w:r>
      </w:hyperlink>
      <w:r>
        <w:rPr>
          <w:rFonts w:ascii="Arial" w:eastAsia="Arial" w:hAnsi="Arial" w:cs="Arial"/>
          <w:sz w:val="20"/>
          <w:szCs w:val="20"/>
        </w:rPr>
        <w:t xml:space="preserve"> lo que se hará por este medio, remisión que se realizará dada la competencia territorial y funcional y según la residencia reportada por la víctima, con el fin de que continúe el proceso de ley a su favor y en garantía de sus derechos.</w:t>
      </w:r>
    </w:p>
    <w:p w14:paraId="0000003D" w14:textId="77777777" w:rsidR="004E7E82" w:rsidRDefault="004E7E82">
      <w:pPr>
        <w:pBdr>
          <w:top w:val="nil"/>
          <w:left w:val="nil"/>
          <w:bottom w:val="nil"/>
          <w:right w:val="nil"/>
          <w:between w:val="nil"/>
        </w:pBdr>
        <w:spacing w:before="9"/>
        <w:rPr>
          <w:rFonts w:ascii="Arial" w:eastAsia="Arial" w:hAnsi="Arial" w:cs="Arial"/>
          <w:color w:val="000000"/>
          <w:sz w:val="20"/>
          <w:szCs w:val="20"/>
        </w:rPr>
      </w:pPr>
    </w:p>
    <w:p w14:paraId="0000003E" w14:textId="77777777" w:rsidR="004E7E82" w:rsidRDefault="00000000">
      <w:pPr>
        <w:pBdr>
          <w:top w:val="nil"/>
          <w:left w:val="nil"/>
          <w:bottom w:val="nil"/>
          <w:right w:val="nil"/>
          <w:between w:val="nil"/>
        </w:pBdr>
        <w:spacing w:line="242" w:lineRule="auto"/>
        <w:ind w:right="-32"/>
        <w:jc w:val="both"/>
        <w:rPr>
          <w:rFonts w:ascii="Arial" w:eastAsia="Arial" w:hAnsi="Arial" w:cs="Arial"/>
          <w:color w:val="000000"/>
          <w:sz w:val="20"/>
          <w:szCs w:val="20"/>
        </w:rPr>
      </w:pPr>
      <w:r>
        <w:rPr>
          <w:rFonts w:ascii="Arial" w:eastAsia="Arial" w:hAnsi="Arial" w:cs="Arial"/>
          <w:b/>
          <w:color w:val="000000"/>
          <w:sz w:val="20"/>
          <w:szCs w:val="20"/>
        </w:rPr>
        <w:t xml:space="preserve">DÉCIMO: ORDENAR </w:t>
      </w:r>
      <w:r>
        <w:rPr>
          <w:rFonts w:ascii="Arial" w:eastAsia="Arial" w:hAnsi="Arial" w:cs="Arial"/>
          <w:color w:val="000000"/>
          <w:sz w:val="20"/>
          <w:szCs w:val="20"/>
        </w:rPr>
        <w:t xml:space="preserve">la remisión del caso a la Fiscalía General de la Nación, para que lleve a cabo en el </w:t>
      </w:r>
      <w:r>
        <w:rPr>
          <w:rFonts w:ascii="Arial" w:eastAsia="Arial" w:hAnsi="Arial" w:cs="Arial"/>
          <w:color w:val="000000"/>
          <w:sz w:val="20"/>
          <w:szCs w:val="20"/>
        </w:rPr>
        <w:lastRenderedPageBreak/>
        <w:t>sistema SPOA el denuncio penal por el presunto delito de VIOLENCIA EN EL CONTEXTO FAMILIAR. Para tal fin ofíciese y asígnese número de noticia criminal, en caso de que la víctima no lo haya interpuesto directamente, lo anterior de conformidad con lo señalado en el parágrafo 3 del artículo 17 de la ley 2126 de 2021.</w:t>
      </w:r>
    </w:p>
    <w:p w14:paraId="0000003F" w14:textId="77777777" w:rsidR="004E7E82" w:rsidRDefault="004E7E82">
      <w:pPr>
        <w:spacing w:line="242" w:lineRule="auto"/>
        <w:jc w:val="both"/>
        <w:rPr>
          <w:rFonts w:ascii="Arial" w:eastAsia="Arial" w:hAnsi="Arial" w:cs="Arial"/>
        </w:rPr>
      </w:pPr>
    </w:p>
    <w:p w14:paraId="00000040" w14:textId="77777777" w:rsidR="004E7E82" w:rsidRDefault="004E7E82">
      <w:pPr>
        <w:spacing w:line="242" w:lineRule="auto"/>
        <w:jc w:val="both"/>
        <w:rPr>
          <w:rFonts w:ascii="Arial" w:eastAsia="Arial" w:hAnsi="Arial" w:cs="Arial"/>
        </w:rPr>
      </w:pPr>
    </w:p>
    <w:p w14:paraId="00000041" w14:textId="77777777" w:rsidR="004E7E82" w:rsidRDefault="004E7E82">
      <w:pPr>
        <w:spacing w:line="242" w:lineRule="auto"/>
        <w:jc w:val="both"/>
        <w:rPr>
          <w:rFonts w:ascii="Arial" w:eastAsia="Arial" w:hAnsi="Arial" w:cs="Arial"/>
        </w:rPr>
      </w:pPr>
    </w:p>
    <w:p w14:paraId="00000042" w14:textId="77777777" w:rsidR="004E7E82" w:rsidRDefault="00000000">
      <w:pPr>
        <w:spacing w:before="90"/>
        <w:rPr>
          <w:rFonts w:ascii="Arial" w:eastAsia="Arial" w:hAnsi="Arial" w:cs="Arial"/>
          <w:sz w:val="20"/>
          <w:szCs w:val="20"/>
        </w:rPr>
      </w:pPr>
      <w:r>
        <w:rPr>
          <w:rFonts w:ascii="Arial" w:eastAsia="Arial" w:hAnsi="Arial" w:cs="Arial"/>
          <w:b/>
          <w:sz w:val="20"/>
          <w:szCs w:val="20"/>
        </w:rPr>
        <w:t xml:space="preserve">DÉCIMO PRIMERO: </w:t>
      </w:r>
      <w:r>
        <w:rPr>
          <w:rFonts w:ascii="Arial" w:eastAsia="Arial" w:hAnsi="Arial" w:cs="Arial"/>
          <w:sz w:val="20"/>
          <w:szCs w:val="20"/>
        </w:rPr>
        <w:t>por Secretaría procédase de conformidad.</w:t>
      </w:r>
    </w:p>
    <w:p w14:paraId="00000043" w14:textId="77777777" w:rsidR="004E7E82" w:rsidRDefault="004E7E82">
      <w:pPr>
        <w:pBdr>
          <w:top w:val="nil"/>
          <w:left w:val="nil"/>
          <w:bottom w:val="nil"/>
          <w:right w:val="nil"/>
          <w:between w:val="nil"/>
        </w:pBdr>
        <w:spacing w:before="5"/>
        <w:rPr>
          <w:rFonts w:ascii="Arial" w:eastAsia="Arial" w:hAnsi="Arial" w:cs="Arial"/>
          <w:color w:val="000000"/>
          <w:sz w:val="20"/>
          <w:szCs w:val="20"/>
        </w:rPr>
      </w:pPr>
    </w:p>
    <w:p w14:paraId="00000044" w14:textId="77777777" w:rsidR="004E7E82" w:rsidRDefault="00000000">
      <w:pPr>
        <w:rPr>
          <w:rFonts w:ascii="Arial" w:eastAsia="Arial" w:hAnsi="Arial" w:cs="Arial"/>
          <w:sz w:val="20"/>
          <w:szCs w:val="20"/>
        </w:rPr>
      </w:pPr>
      <w:r>
        <w:rPr>
          <w:rFonts w:ascii="Arial" w:eastAsia="Arial" w:hAnsi="Arial" w:cs="Arial"/>
          <w:sz w:val="20"/>
          <w:szCs w:val="20"/>
        </w:rPr>
        <w:t>Contra el presente auto no procede ningún recurso.</w:t>
      </w:r>
    </w:p>
    <w:p w14:paraId="00000045" w14:textId="77777777" w:rsidR="004E7E82" w:rsidRDefault="004E7E82">
      <w:pPr>
        <w:rPr>
          <w:rFonts w:ascii="Arial" w:eastAsia="Arial" w:hAnsi="Arial" w:cs="Arial"/>
          <w:sz w:val="20"/>
          <w:szCs w:val="20"/>
        </w:rPr>
      </w:pPr>
    </w:p>
    <w:p w14:paraId="00000046" w14:textId="77777777" w:rsidR="004E7E82" w:rsidRDefault="00000000">
      <w:pPr>
        <w:rPr>
          <w:rFonts w:ascii="Arial" w:eastAsia="Arial" w:hAnsi="Arial" w:cs="Arial"/>
          <w:sz w:val="20"/>
          <w:szCs w:val="20"/>
        </w:rPr>
      </w:pPr>
      <w:r>
        <w:rPr>
          <w:rFonts w:ascii="Arial" w:eastAsia="Arial" w:hAnsi="Arial" w:cs="Arial"/>
          <w:sz w:val="20"/>
          <w:szCs w:val="20"/>
        </w:rPr>
        <w:t>NOTIFÍQUESE Y CÚMPLASE,</w:t>
      </w:r>
    </w:p>
    <w:p w14:paraId="00000047" w14:textId="77777777" w:rsidR="004E7E82" w:rsidRDefault="004E7E82">
      <w:pPr>
        <w:rPr>
          <w:rFonts w:ascii="Arial" w:eastAsia="Arial" w:hAnsi="Arial" w:cs="Arial"/>
          <w:sz w:val="20"/>
          <w:szCs w:val="20"/>
        </w:rPr>
      </w:pPr>
    </w:p>
    <w:p w14:paraId="00000048" w14:textId="77777777" w:rsidR="004E7E82" w:rsidRDefault="004E7E82">
      <w:pPr>
        <w:rPr>
          <w:rFonts w:ascii="Arial" w:eastAsia="Arial" w:hAnsi="Arial" w:cs="Arial"/>
          <w:sz w:val="20"/>
          <w:szCs w:val="20"/>
        </w:rPr>
      </w:pPr>
    </w:p>
    <w:p w14:paraId="00000049" w14:textId="77777777" w:rsidR="004E7E82" w:rsidRDefault="00000000">
      <w:pPr>
        <w:rPr>
          <w:rFonts w:ascii="Arial" w:eastAsia="Arial" w:hAnsi="Arial" w:cs="Arial"/>
          <w:sz w:val="20"/>
          <w:szCs w:val="20"/>
        </w:rPr>
      </w:pPr>
      <w:r>
        <w:rPr>
          <w:rFonts w:ascii="Arial" w:eastAsia="Arial" w:hAnsi="Arial" w:cs="Arial"/>
          <w:sz w:val="20"/>
          <w:szCs w:val="20"/>
        </w:rPr>
        <w:t>________________________________</w:t>
      </w:r>
    </w:p>
    <w:p w14:paraId="0000004A" w14:textId="77777777" w:rsidR="004E7E82" w:rsidRDefault="00000000">
      <w:pPr>
        <w:rPr>
          <w:rFonts w:ascii="Arial" w:eastAsia="Arial" w:hAnsi="Arial" w:cs="Arial"/>
          <w:sz w:val="20"/>
          <w:szCs w:val="20"/>
        </w:rPr>
      </w:pPr>
      <w:r>
        <w:rPr>
          <w:rFonts w:ascii="Arial" w:eastAsia="Arial" w:hAnsi="Arial" w:cs="Arial"/>
          <w:sz w:val="20"/>
          <w:szCs w:val="20"/>
        </w:rPr>
        <w:t>Comisario/Comisaria de Familia</w:t>
      </w:r>
    </w:p>
    <w:p w14:paraId="0000004B" w14:textId="77777777" w:rsidR="004E7E82" w:rsidRDefault="004E7E82">
      <w:pPr>
        <w:rPr>
          <w:rFonts w:ascii="Arial" w:eastAsia="Arial" w:hAnsi="Arial" w:cs="Arial"/>
          <w:sz w:val="20"/>
          <w:szCs w:val="20"/>
        </w:rPr>
      </w:pPr>
    </w:p>
    <w:p w14:paraId="0000004C" w14:textId="77777777" w:rsidR="004E7E82" w:rsidRDefault="004E7E82">
      <w:pPr>
        <w:rPr>
          <w:rFonts w:ascii="Arial" w:eastAsia="Arial" w:hAnsi="Arial" w:cs="Arial"/>
          <w:sz w:val="20"/>
          <w:szCs w:val="20"/>
        </w:rPr>
      </w:pPr>
    </w:p>
    <w:p w14:paraId="0000004D" w14:textId="77777777" w:rsidR="004E7E82" w:rsidRDefault="00000000">
      <w:pPr>
        <w:rPr>
          <w:rFonts w:ascii="Arial" w:eastAsia="Arial" w:hAnsi="Arial" w:cs="Arial"/>
          <w:sz w:val="20"/>
          <w:szCs w:val="20"/>
        </w:rPr>
      </w:pPr>
      <w:r>
        <w:rPr>
          <w:rFonts w:ascii="Arial" w:eastAsia="Arial" w:hAnsi="Arial" w:cs="Arial"/>
          <w:sz w:val="20"/>
          <w:szCs w:val="20"/>
        </w:rPr>
        <w:t>La persona notificada:</w:t>
      </w:r>
    </w:p>
    <w:p w14:paraId="0000004E" w14:textId="77777777" w:rsidR="004E7E82" w:rsidRDefault="004E7E82">
      <w:pPr>
        <w:rPr>
          <w:rFonts w:ascii="Arial" w:eastAsia="Arial" w:hAnsi="Arial" w:cs="Arial"/>
          <w:sz w:val="20"/>
          <w:szCs w:val="20"/>
        </w:rPr>
      </w:pPr>
    </w:p>
    <w:p w14:paraId="0000004F" w14:textId="77777777" w:rsidR="004E7E82" w:rsidRDefault="004E7E82">
      <w:pPr>
        <w:rPr>
          <w:rFonts w:ascii="Arial" w:eastAsia="Arial" w:hAnsi="Arial" w:cs="Arial"/>
          <w:sz w:val="20"/>
          <w:szCs w:val="20"/>
        </w:rPr>
      </w:pPr>
    </w:p>
    <w:p w14:paraId="00000050" w14:textId="77777777" w:rsidR="004E7E82" w:rsidRDefault="004E7E82">
      <w:pPr>
        <w:rPr>
          <w:rFonts w:ascii="Arial" w:eastAsia="Arial" w:hAnsi="Arial" w:cs="Arial"/>
          <w:sz w:val="20"/>
          <w:szCs w:val="20"/>
        </w:rPr>
      </w:pPr>
    </w:p>
    <w:p w14:paraId="00000051" w14:textId="77777777" w:rsidR="004E7E82" w:rsidRDefault="00000000">
      <w:pPr>
        <w:rPr>
          <w:rFonts w:ascii="Arial" w:eastAsia="Arial" w:hAnsi="Arial" w:cs="Arial"/>
          <w:sz w:val="20"/>
          <w:szCs w:val="20"/>
        </w:rPr>
      </w:pPr>
      <w:r>
        <w:rPr>
          <w:rFonts w:ascii="Arial" w:eastAsia="Arial" w:hAnsi="Arial" w:cs="Arial"/>
          <w:sz w:val="20"/>
          <w:szCs w:val="20"/>
        </w:rPr>
        <w:t>__________________________.</w:t>
      </w:r>
    </w:p>
    <w:p w14:paraId="00000052" w14:textId="77777777" w:rsidR="004E7E82" w:rsidRDefault="00000000">
      <w:pPr>
        <w:rPr>
          <w:rFonts w:ascii="Arial" w:eastAsia="Arial" w:hAnsi="Arial" w:cs="Arial"/>
          <w:sz w:val="20"/>
          <w:szCs w:val="20"/>
        </w:rPr>
      </w:pPr>
      <w:r>
        <w:rPr>
          <w:rFonts w:ascii="Arial" w:eastAsia="Arial" w:hAnsi="Arial" w:cs="Arial"/>
          <w:sz w:val="20"/>
          <w:szCs w:val="20"/>
        </w:rPr>
        <w:t>C.C</w:t>
      </w:r>
    </w:p>
    <w:p w14:paraId="00000053" w14:textId="77777777" w:rsidR="004E7E82" w:rsidRDefault="00000000">
      <w:pPr>
        <w:rPr>
          <w:rFonts w:ascii="Arial" w:eastAsia="Arial" w:hAnsi="Arial" w:cs="Arial"/>
          <w:sz w:val="20"/>
          <w:szCs w:val="20"/>
        </w:rPr>
      </w:pPr>
      <w:r>
        <w:rPr>
          <w:rFonts w:ascii="Arial" w:eastAsia="Arial" w:hAnsi="Arial" w:cs="Arial"/>
          <w:sz w:val="20"/>
          <w:szCs w:val="20"/>
        </w:rPr>
        <w:t>CELULAR</w:t>
      </w:r>
    </w:p>
    <w:p w14:paraId="00000054" w14:textId="77777777" w:rsidR="004E7E82" w:rsidRDefault="00000000">
      <w:pPr>
        <w:rPr>
          <w:rFonts w:ascii="Arial" w:eastAsia="Arial" w:hAnsi="Arial" w:cs="Arial"/>
          <w:sz w:val="20"/>
          <w:szCs w:val="20"/>
        </w:rPr>
      </w:pPr>
      <w:r>
        <w:rPr>
          <w:rFonts w:ascii="Arial" w:eastAsia="Arial" w:hAnsi="Arial" w:cs="Arial"/>
          <w:sz w:val="20"/>
          <w:szCs w:val="20"/>
        </w:rPr>
        <w:t>CORREO ELECTRÓNICO:</w:t>
      </w:r>
    </w:p>
    <w:p w14:paraId="00000055" w14:textId="77777777" w:rsidR="004E7E82" w:rsidRDefault="00000000">
      <w:pPr>
        <w:ind w:left="220"/>
        <w:rPr>
          <w:rFonts w:ascii="Arial" w:eastAsia="Arial" w:hAnsi="Arial" w:cs="Arial"/>
        </w:rPr>
      </w:pPr>
      <w:r>
        <w:rPr>
          <w:rFonts w:ascii="Arial" w:eastAsia="Arial" w:hAnsi="Arial" w:cs="Arial"/>
        </w:rPr>
        <w:t xml:space="preserve">                        </w:t>
      </w:r>
    </w:p>
    <w:p w14:paraId="00000056" w14:textId="77777777" w:rsidR="004E7E82" w:rsidRDefault="004E7E82">
      <w:pPr>
        <w:ind w:left="220"/>
        <w:rPr>
          <w:rFonts w:ascii="Arial" w:eastAsia="Arial" w:hAnsi="Arial" w:cs="Arial"/>
        </w:rPr>
      </w:pPr>
    </w:p>
    <w:p w14:paraId="00000057" w14:textId="77777777" w:rsidR="004E7E82" w:rsidRDefault="004E7E82">
      <w:pPr>
        <w:ind w:left="220"/>
        <w:rPr>
          <w:rFonts w:ascii="Arial" w:eastAsia="Arial" w:hAnsi="Arial" w:cs="Arial"/>
        </w:rPr>
      </w:pPr>
    </w:p>
    <w:p w14:paraId="00000058" w14:textId="77777777" w:rsidR="004E7E82" w:rsidRDefault="004E7E82">
      <w:pPr>
        <w:pBdr>
          <w:top w:val="nil"/>
          <w:left w:val="nil"/>
          <w:bottom w:val="nil"/>
          <w:right w:val="nil"/>
          <w:between w:val="nil"/>
        </w:pBdr>
        <w:rPr>
          <w:rFonts w:ascii="Arial" w:eastAsia="Arial" w:hAnsi="Arial" w:cs="Arial"/>
          <w:color w:val="000000"/>
        </w:rPr>
      </w:pPr>
    </w:p>
    <w:p w14:paraId="00000059" w14:textId="77777777" w:rsidR="004E7E82" w:rsidRDefault="004E7E82">
      <w:pPr>
        <w:rPr>
          <w:rFonts w:ascii="Arial" w:eastAsia="Arial" w:hAnsi="Arial" w:cs="Arial"/>
        </w:rPr>
      </w:pPr>
    </w:p>
    <w:sectPr w:rsidR="004E7E82">
      <w:headerReference w:type="default" r:id="rId13"/>
      <w:footerReference w:type="default" r:id="rId14"/>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82A2A" w14:textId="77777777" w:rsidR="00C875B7" w:rsidRDefault="00C875B7">
      <w:r>
        <w:separator/>
      </w:r>
    </w:p>
  </w:endnote>
  <w:endnote w:type="continuationSeparator" w:id="0">
    <w:p w14:paraId="05FB220A" w14:textId="77777777" w:rsidR="00C875B7" w:rsidRDefault="00C875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C81BE0C4-B1B6-4D4C-AE1B-6182857DBAE8}"/>
    <w:embedBold r:id="rId2" w:fontKey="{AF4D8F6B-65C3-7F4D-ACAF-B076768D7129}"/>
    <w:embedBoldItalic r:id="rId3" w:fontKey="{990D229F-3D3B-EB40-91A3-A44E6D13B716}"/>
  </w:font>
  <w:font w:name="Georgia">
    <w:panose1 w:val="02040502050405020303"/>
    <w:charset w:val="00"/>
    <w:family w:val="roman"/>
    <w:pitch w:val="variable"/>
    <w:sig w:usb0="00000287" w:usb1="00000000" w:usb2="00000000" w:usb3="00000000" w:csb0="0000009F" w:csb1="00000000"/>
    <w:embedRegular r:id="rId4" w:fontKey="{E1CC059B-6D98-4941-B1D0-FD105741C2C1}"/>
    <w:embedItalic r:id="rId5" w:fontKey="{8D3F37E2-FF5D-B74C-8A8B-FDA2448DAA40}"/>
  </w:font>
  <w:font w:name="Arial">
    <w:panose1 w:val="020B0604020202020204"/>
    <w:charset w:val="00"/>
    <w:family w:val="swiss"/>
    <w:pitch w:val="variable"/>
    <w:sig w:usb0="E0002AFF" w:usb1="C0007843" w:usb2="00000009" w:usb3="00000000" w:csb0="000001FF" w:csb1="00000000"/>
    <w:embedRegular r:id="rId6" w:fontKey="{2C748155-FE08-9C46-9526-313229553292}"/>
    <w:embedBold r:id="rId7" w:fontKey="{0F19A660-66AB-E341-B821-21133BA3BA5A}"/>
    <w:embedItalic r:id="rId8" w:fontKey="{DF70DC5A-584F-8C4A-BDE5-8ACD9B0A48F1}"/>
    <w:embedBoldItalic r:id="rId9" w:fontKey="{9B08BBE7-2A53-5C43-9AE4-94F70D0A9F20}"/>
  </w:font>
  <w:font w:name="Century Gothic">
    <w:panose1 w:val="020B0502020202020204"/>
    <w:charset w:val="00"/>
    <w:family w:val="swiss"/>
    <w:pitch w:val="variable"/>
    <w:sig w:usb0="00000287" w:usb1="00000000" w:usb2="00000000" w:usb3="00000000" w:csb0="0000009F" w:csb1="00000000"/>
    <w:embedRegular r:id="rId10" w:fontKey="{0F433752-2515-4E45-82C3-32E7CE04E203}"/>
    <w:embedBold r:id="rId11" w:fontKey="{9F59DA25-7DF4-E14F-A27D-A05701347C0B}"/>
  </w:font>
  <w:font w:name="Calibri Light">
    <w:panose1 w:val="020F0302020204030204"/>
    <w:charset w:val="00"/>
    <w:family w:val="swiss"/>
    <w:pitch w:val="variable"/>
    <w:sig w:usb0="E0002AFF" w:usb1="C000247B" w:usb2="00000009" w:usb3="00000000" w:csb0="000001FF" w:csb1="00000000"/>
    <w:embedRegular r:id="rId12" w:fontKey="{0BD22B49-B784-1F44-8E00-98C21B663F5E}"/>
  </w:font>
  <w:font w:name="Calibri">
    <w:panose1 w:val="020F0502020204030204"/>
    <w:charset w:val="00"/>
    <w:family w:val="swiss"/>
    <w:pitch w:val="variable"/>
    <w:sig w:usb0="E0002AFF" w:usb1="C000247B" w:usb2="00000009" w:usb3="00000000" w:csb0="000001FF" w:csb1="00000000"/>
    <w:embedRegular r:id="rId13" w:fontKey="{814A8E63-BC43-754F-9806-F63223029A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C" w14:textId="32E60044" w:rsidR="004E7E82" w:rsidRDefault="00000000">
    <w:pPr>
      <w:pBdr>
        <w:top w:val="nil"/>
        <w:left w:val="nil"/>
        <w:bottom w:val="nil"/>
        <w:right w:val="nil"/>
        <w:between w:val="nil"/>
      </w:pBdr>
      <w:tabs>
        <w:tab w:val="center" w:pos="4419"/>
        <w:tab w:val="right" w:pos="8838"/>
      </w:tabs>
      <w:jc w:val="center"/>
      <w:rPr>
        <w:color w:val="000000"/>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2B4C8D">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2B4C8D">
      <w:rPr>
        <w:rFonts w:ascii="Arial" w:eastAsia="Arial" w:hAnsi="Arial" w:cs="Arial"/>
        <w:b/>
        <w:noProof/>
        <w:color w:val="000000"/>
        <w:sz w:val="16"/>
        <w:szCs w:val="16"/>
      </w:rPr>
      <w:t>2</w:t>
    </w:r>
    <w:r>
      <w:rPr>
        <w:rFonts w:ascii="Arial" w:eastAsia="Arial" w:hAnsi="Arial" w:cs="Arial"/>
        <w:b/>
        <w:color w:val="000000"/>
        <w:sz w:val="16"/>
        <w:szCs w:val="16"/>
      </w:rPr>
      <w:fldChar w:fldCharType="end"/>
    </w:r>
  </w:p>
  <w:p w14:paraId="0000006D" w14:textId="77777777" w:rsidR="004E7E82" w:rsidRDefault="004E7E82">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EA70AD" w14:textId="77777777" w:rsidR="00C875B7" w:rsidRDefault="00C875B7">
      <w:r>
        <w:separator/>
      </w:r>
    </w:p>
  </w:footnote>
  <w:footnote w:type="continuationSeparator" w:id="0">
    <w:p w14:paraId="5774A5DA" w14:textId="77777777" w:rsidR="00C875B7" w:rsidRDefault="00C875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A" w14:textId="77777777" w:rsidR="004E7E82" w:rsidRDefault="004E7E82">
    <w:pPr>
      <w:pBdr>
        <w:top w:val="nil"/>
        <w:left w:val="nil"/>
        <w:bottom w:val="nil"/>
        <w:right w:val="nil"/>
        <w:between w:val="nil"/>
      </w:pBdr>
      <w:spacing w:line="276" w:lineRule="auto"/>
      <w:rPr>
        <w:rFonts w:ascii="Arial" w:eastAsia="Arial" w:hAnsi="Arial" w:cs="Arial"/>
      </w:rPr>
    </w:pPr>
  </w:p>
  <w:tbl>
    <w:tblPr>
      <w:tblStyle w:val="a2"/>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49"/>
      <w:gridCol w:w="4659"/>
      <w:gridCol w:w="1843"/>
    </w:tblGrid>
    <w:tr w:rsidR="004E7E82" w14:paraId="08B28E3D" w14:textId="77777777">
      <w:trPr>
        <w:trHeight w:val="410"/>
        <w:jc w:val="center"/>
      </w:trPr>
      <w:tc>
        <w:tcPr>
          <w:tcW w:w="2849" w:type="dxa"/>
          <w:vMerge w:val="restart"/>
          <w:vAlign w:val="center"/>
        </w:tcPr>
        <w:p w14:paraId="0000005B" w14:textId="77777777" w:rsidR="004E7E82"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659" w:type="dxa"/>
          <w:vAlign w:val="center"/>
        </w:tcPr>
        <w:p w14:paraId="0000005C" w14:textId="77777777" w:rsidR="004E7E82" w:rsidRDefault="00000000">
          <w:pPr>
            <w:jc w:val="center"/>
            <w:rPr>
              <w:rFonts w:ascii="Arial" w:eastAsia="Arial" w:hAnsi="Arial" w:cs="Arial"/>
              <w:b/>
              <w:color w:val="404040"/>
            </w:rPr>
          </w:pPr>
          <w:r>
            <w:rPr>
              <w:rFonts w:ascii="Arial" w:eastAsia="Arial" w:hAnsi="Arial" w:cs="Arial"/>
              <w:color w:val="404040"/>
            </w:rPr>
            <w:t>FORMATO</w:t>
          </w:r>
        </w:p>
      </w:tc>
      <w:tc>
        <w:tcPr>
          <w:tcW w:w="1843" w:type="dxa"/>
          <w:vMerge w:val="restart"/>
          <w:vAlign w:val="center"/>
        </w:tcPr>
        <w:p w14:paraId="0000005D" w14:textId="77777777" w:rsidR="004E7E82"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4E7E82" w14:paraId="45078038" w14:textId="77777777">
      <w:trPr>
        <w:trHeight w:val="699"/>
        <w:jc w:val="center"/>
      </w:trPr>
      <w:tc>
        <w:tcPr>
          <w:tcW w:w="2849" w:type="dxa"/>
          <w:vMerge/>
          <w:vAlign w:val="center"/>
        </w:tcPr>
        <w:p w14:paraId="0000005E" w14:textId="77777777" w:rsidR="004E7E82" w:rsidRDefault="004E7E82">
          <w:pPr>
            <w:pBdr>
              <w:top w:val="nil"/>
              <w:left w:val="nil"/>
              <w:bottom w:val="nil"/>
              <w:right w:val="nil"/>
              <w:between w:val="nil"/>
            </w:pBdr>
            <w:spacing w:line="276" w:lineRule="auto"/>
            <w:rPr>
              <w:rFonts w:ascii="Arial" w:eastAsia="Arial" w:hAnsi="Arial" w:cs="Arial"/>
              <w:b/>
              <w:sz w:val="20"/>
              <w:szCs w:val="20"/>
            </w:rPr>
          </w:pPr>
        </w:p>
      </w:tc>
      <w:tc>
        <w:tcPr>
          <w:tcW w:w="4659" w:type="dxa"/>
          <w:tcBorders>
            <w:bottom w:val="single" w:sz="4" w:space="0" w:color="000000"/>
          </w:tcBorders>
          <w:vAlign w:val="center"/>
        </w:tcPr>
        <w:p w14:paraId="0000005F" w14:textId="77777777" w:rsidR="004E7E82" w:rsidRDefault="00000000">
          <w:pPr>
            <w:jc w:val="center"/>
            <w:rPr>
              <w:rFonts w:ascii="Arial" w:eastAsia="Arial" w:hAnsi="Arial" w:cs="Arial"/>
              <w:b/>
              <w:color w:val="404040"/>
            </w:rPr>
          </w:pPr>
          <w:r>
            <w:rPr>
              <w:rFonts w:ascii="Arial" w:eastAsia="Arial" w:hAnsi="Arial" w:cs="Arial"/>
              <w:b/>
              <w:color w:val="404040"/>
            </w:rPr>
            <w:t xml:space="preserve">AUTO QUE ADMITE Y REMITE A </w:t>
          </w:r>
        </w:p>
        <w:p w14:paraId="00000060" w14:textId="77777777" w:rsidR="004E7E82" w:rsidRDefault="00000000">
          <w:pPr>
            <w:jc w:val="center"/>
            <w:rPr>
              <w:rFonts w:ascii="Century Gothic" w:eastAsia="Century Gothic" w:hAnsi="Century Gothic" w:cs="Century Gothic"/>
              <w:b/>
              <w:sz w:val="24"/>
              <w:szCs w:val="24"/>
            </w:rPr>
          </w:pPr>
          <w:r>
            <w:rPr>
              <w:rFonts w:ascii="Arial" w:eastAsia="Arial" w:hAnsi="Arial" w:cs="Arial"/>
              <w:b/>
              <w:color w:val="404040"/>
            </w:rPr>
            <w:t>OTRA COMISARÍA</w:t>
          </w:r>
        </w:p>
      </w:tc>
      <w:tc>
        <w:tcPr>
          <w:tcW w:w="1843" w:type="dxa"/>
          <w:vMerge/>
          <w:vAlign w:val="center"/>
        </w:tcPr>
        <w:p w14:paraId="00000061" w14:textId="77777777" w:rsidR="004E7E82" w:rsidRDefault="004E7E82">
          <w:pPr>
            <w:pBdr>
              <w:top w:val="nil"/>
              <w:left w:val="nil"/>
              <w:bottom w:val="nil"/>
              <w:right w:val="nil"/>
              <w:between w:val="nil"/>
            </w:pBdr>
            <w:spacing w:line="276" w:lineRule="auto"/>
            <w:rPr>
              <w:rFonts w:ascii="Century Gothic" w:eastAsia="Century Gothic" w:hAnsi="Century Gothic" w:cs="Century Gothic"/>
              <w:b/>
              <w:sz w:val="24"/>
              <w:szCs w:val="24"/>
            </w:rPr>
          </w:pPr>
        </w:p>
      </w:tc>
    </w:tr>
  </w:tbl>
  <w:p w14:paraId="00000062" w14:textId="77777777" w:rsidR="004E7E82" w:rsidRDefault="004E7E82">
    <w:pPr>
      <w:pBdr>
        <w:top w:val="nil"/>
        <w:left w:val="nil"/>
        <w:bottom w:val="nil"/>
        <w:right w:val="nil"/>
        <w:between w:val="nil"/>
      </w:pBdr>
      <w:spacing w:line="14" w:lineRule="auto"/>
      <w:rPr>
        <w:color w:val="000000"/>
        <w:sz w:val="20"/>
        <w:szCs w:val="20"/>
      </w:rPr>
    </w:pPr>
  </w:p>
  <w:p w14:paraId="00000063" w14:textId="77777777" w:rsidR="004E7E82" w:rsidRDefault="004E7E82">
    <w:pPr>
      <w:pBdr>
        <w:top w:val="nil"/>
        <w:left w:val="nil"/>
        <w:bottom w:val="nil"/>
        <w:right w:val="nil"/>
        <w:between w:val="nil"/>
      </w:pBdr>
      <w:spacing w:line="14" w:lineRule="auto"/>
      <w:rPr>
        <w:color w:val="000000"/>
        <w:sz w:val="20"/>
        <w:szCs w:val="20"/>
      </w:rPr>
    </w:pPr>
  </w:p>
  <w:p w14:paraId="00000064" w14:textId="77777777" w:rsidR="004E7E82" w:rsidRDefault="004E7E82">
    <w:pPr>
      <w:pBdr>
        <w:top w:val="nil"/>
        <w:left w:val="nil"/>
        <w:bottom w:val="nil"/>
        <w:right w:val="nil"/>
        <w:between w:val="nil"/>
      </w:pBdr>
      <w:spacing w:line="14" w:lineRule="auto"/>
      <w:rPr>
        <w:color w:val="000000"/>
        <w:sz w:val="20"/>
        <w:szCs w:val="20"/>
      </w:rPr>
    </w:pPr>
  </w:p>
  <w:p w14:paraId="00000065" w14:textId="77777777" w:rsidR="004E7E82" w:rsidRDefault="004E7E82">
    <w:pPr>
      <w:pBdr>
        <w:top w:val="nil"/>
        <w:left w:val="nil"/>
        <w:bottom w:val="nil"/>
        <w:right w:val="nil"/>
        <w:between w:val="nil"/>
      </w:pBdr>
      <w:spacing w:line="14" w:lineRule="auto"/>
      <w:rPr>
        <w:color w:val="000000"/>
        <w:sz w:val="20"/>
        <w:szCs w:val="20"/>
      </w:rPr>
    </w:pPr>
  </w:p>
  <w:p w14:paraId="00000066" w14:textId="77777777" w:rsidR="004E7E82" w:rsidRDefault="004E7E82">
    <w:pPr>
      <w:pBdr>
        <w:top w:val="nil"/>
        <w:left w:val="nil"/>
        <w:bottom w:val="nil"/>
        <w:right w:val="nil"/>
        <w:between w:val="nil"/>
      </w:pBdr>
      <w:spacing w:line="14" w:lineRule="auto"/>
      <w:rPr>
        <w:color w:val="000000"/>
        <w:sz w:val="20"/>
        <w:szCs w:val="20"/>
      </w:rPr>
    </w:pPr>
  </w:p>
  <w:p w14:paraId="00000067" w14:textId="77777777" w:rsidR="004E7E82" w:rsidRDefault="004E7E82">
    <w:pPr>
      <w:pBdr>
        <w:top w:val="nil"/>
        <w:left w:val="nil"/>
        <w:bottom w:val="nil"/>
        <w:right w:val="nil"/>
        <w:between w:val="nil"/>
      </w:pBdr>
      <w:spacing w:line="14" w:lineRule="auto"/>
      <w:rPr>
        <w:color w:val="000000"/>
        <w:sz w:val="20"/>
        <w:szCs w:val="20"/>
      </w:rPr>
    </w:pPr>
  </w:p>
  <w:p w14:paraId="00000068" w14:textId="77777777" w:rsidR="004E7E82" w:rsidRDefault="004E7E82">
    <w:pPr>
      <w:pBdr>
        <w:top w:val="nil"/>
        <w:left w:val="nil"/>
        <w:bottom w:val="nil"/>
        <w:right w:val="nil"/>
        <w:between w:val="nil"/>
      </w:pBdr>
      <w:spacing w:line="14" w:lineRule="auto"/>
      <w:rPr>
        <w:color w:val="000000"/>
        <w:sz w:val="20"/>
        <w:szCs w:val="20"/>
      </w:rPr>
    </w:pPr>
  </w:p>
  <w:p w14:paraId="00000069" w14:textId="77777777" w:rsidR="004E7E82" w:rsidRDefault="004E7E82">
    <w:pPr>
      <w:pBdr>
        <w:top w:val="nil"/>
        <w:left w:val="nil"/>
        <w:bottom w:val="nil"/>
        <w:right w:val="nil"/>
        <w:between w:val="nil"/>
      </w:pBdr>
      <w:spacing w:line="14" w:lineRule="auto"/>
      <w:rPr>
        <w:color w:val="000000"/>
        <w:sz w:val="20"/>
        <w:szCs w:val="20"/>
      </w:rPr>
    </w:pPr>
  </w:p>
  <w:p w14:paraId="0000006A" w14:textId="77777777" w:rsidR="004E7E82" w:rsidRDefault="004E7E82">
    <w:pPr>
      <w:pBdr>
        <w:top w:val="nil"/>
        <w:left w:val="nil"/>
        <w:bottom w:val="nil"/>
        <w:right w:val="nil"/>
        <w:between w:val="nil"/>
      </w:pBdr>
      <w:spacing w:line="14" w:lineRule="auto"/>
      <w:rPr>
        <w:color w:val="000000"/>
        <w:sz w:val="20"/>
        <w:szCs w:val="20"/>
      </w:rPr>
    </w:pPr>
  </w:p>
  <w:p w14:paraId="0000006B" w14:textId="77777777" w:rsidR="004E7E82" w:rsidRDefault="004E7E82">
    <w:pPr>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38367A"/>
    <w:multiLevelType w:val="multilevel"/>
    <w:tmpl w:val="3F10ADDE"/>
    <w:lvl w:ilvl="0">
      <w:start w:val="1"/>
      <w:numFmt w:val="lowerLetter"/>
      <w:lvlText w:val="%1)"/>
      <w:lvlJc w:val="left"/>
      <w:pPr>
        <w:ind w:left="489" w:hanging="370"/>
      </w:pPr>
      <w:rPr>
        <w:rFonts w:ascii="Times New Roman" w:eastAsia="Times New Roman" w:hAnsi="Times New Roman" w:cs="Times New Roman"/>
        <w:b/>
        <w:i w:val="0"/>
        <w:sz w:val="24"/>
        <w:szCs w:val="24"/>
      </w:rPr>
    </w:lvl>
    <w:lvl w:ilvl="1">
      <w:numFmt w:val="bullet"/>
      <w:lvlText w:val="•"/>
      <w:lvlJc w:val="left"/>
      <w:pPr>
        <w:ind w:left="480" w:hanging="370"/>
      </w:pPr>
    </w:lvl>
    <w:lvl w:ilvl="2">
      <w:numFmt w:val="bullet"/>
      <w:lvlText w:val="•"/>
      <w:lvlJc w:val="left"/>
      <w:pPr>
        <w:ind w:left="1483" w:hanging="370"/>
      </w:pPr>
    </w:lvl>
    <w:lvl w:ilvl="3">
      <w:numFmt w:val="bullet"/>
      <w:lvlText w:val="•"/>
      <w:lvlJc w:val="left"/>
      <w:pPr>
        <w:ind w:left="2486" w:hanging="370"/>
      </w:pPr>
    </w:lvl>
    <w:lvl w:ilvl="4">
      <w:numFmt w:val="bullet"/>
      <w:lvlText w:val="•"/>
      <w:lvlJc w:val="left"/>
      <w:pPr>
        <w:ind w:left="3490" w:hanging="370"/>
      </w:pPr>
    </w:lvl>
    <w:lvl w:ilvl="5">
      <w:numFmt w:val="bullet"/>
      <w:lvlText w:val="•"/>
      <w:lvlJc w:val="left"/>
      <w:pPr>
        <w:ind w:left="4493" w:hanging="370"/>
      </w:pPr>
    </w:lvl>
    <w:lvl w:ilvl="6">
      <w:numFmt w:val="bullet"/>
      <w:lvlText w:val="•"/>
      <w:lvlJc w:val="left"/>
      <w:pPr>
        <w:ind w:left="5497" w:hanging="370"/>
      </w:pPr>
    </w:lvl>
    <w:lvl w:ilvl="7">
      <w:numFmt w:val="bullet"/>
      <w:lvlText w:val="•"/>
      <w:lvlJc w:val="left"/>
      <w:pPr>
        <w:ind w:left="6500" w:hanging="370"/>
      </w:pPr>
    </w:lvl>
    <w:lvl w:ilvl="8">
      <w:numFmt w:val="bullet"/>
      <w:lvlText w:val="•"/>
      <w:lvlJc w:val="left"/>
      <w:pPr>
        <w:ind w:left="7504" w:hanging="370"/>
      </w:pPr>
    </w:lvl>
  </w:abstractNum>
  <w:num w:numId="1" w16cid:durableId="5910133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7E82"/>
    <w:rsid w:val="002B4C8D"/>
    <w:rsid w:val="004E7E82"/>
    <w:rsid w:val="00C875B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s-ES"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7DEA"/>
    <w:pPr>
      <w:autoSpaceDE w:val="0"/>
      <w:autoSpaceDN w:val="0"/>
    </w:pPr>
  </w:style>
  <w:style w:type="paragraph" w:styleId="Ttulo1">
    <w:name w:val="heading 1"/>
    <w:basedOn w:val="Normal"/>
    <w:link w:val="Ttulo1Car"/>
    <w:uiPriority w:val="9"/>
    <w:qFormat/>
    <w:rsid w:val="00707DEA"/>
    <w:pPr>
      <w:spacing w:before="1"/>
      <w:ind w:left="2724"/>
      <w:jc w:val="center"/>
      <w:outlineLvl w:val="0"/>
    </w:pPr>
    <w:rPr>
      <w:b/>
      <w:bCs/>
      <w:sz w:val="24"/>
      <w:szCs w:val="24"/>
    </w:rPr>
  </w:style>
  <w:style w:type="paragraph" w:styleId="Ttulo2">
    <w:name w:val="heading 2"/>
    <w:basedOn w:val="Normal"/>
    <w:link w:val="Ttulo2Car"/>
    <w:uiPriority w:val="9"/>
    <w:semiHidden/>
    <w:unhideWhenUsed/>
    <w:qFormat/>
    <w:rsid w:val="00707DEA"/>
    <w:pPr>
      <w:ind w:left="119"/>
      <w:outlineLvl w:val="1"/>
    </w:pPr>
    <w:rPr>
      <w:b/>
      <w:bCs/>
      <w:i/>
      <w:iCs/>
      <w:sz w:val="24"/>
      <w:szCs w:val="24"/>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707DEA"/>
    <w:pPr>
      <w:spacing w:before="55"/>
      <w:ind w:left="934" w:right="702" w:firstLine="168"/>
    </w:pPr>
    <w:rPr>
      <w:b/>
      <w:bCs/>
      <w:sz w:val="26"/>
      <w:szCs w:val="2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707DEA"/>
    <w:rPr>
      <w:rFonts w:ascii="Times New Roman" w:eastAsia="Times New Roman" w:hAnsi="Times New Roman" w:cs="Times New Roman"/>
      <w:b/>
      <w:bCs/>
      <w:sz w:val="24"/>
      <w:szCs w:val="24"/>
      <w:lang w:val="es-ES"/>
    </w:rPr>
  </w:style>
  <w:style w:type="character" w:customStyle="1" w:styleId="Ttulo2Car">
    <w:name w:val="Título 2 Car"/>
    <w:basedOn w:val="Fuentedeprrafopredeter"/>
    <w:link w:val="Ttulo2"/>
    <w:uiPriority w:val="9"/>
    <w:rsid w:val="00707DEA"/>
    <w:rPr>
      <w:rFonts w:ascii="Times New Roman" w:eastAsia="Times New Roman" w:hAnsi="Times New Roman" w:cs="Times New Roman"/>
      <w:b/>
      <w:bCs/>
      <w:i/>
      <w:iCs/>
      <w:sz w:val="24"/>
      <w:szCs w:val="24"/>
      <w:lang w:val="es-ES"/>
    </w:rPr>
  </w:style>
  <w:style w:type="table" w:customStyle="1" w:styleId="TableNormal3">
    <w:name w:val="Table Normal"/>
    <w:uiPriority w:val="2"/>
    <w:semiHidden/>
    <w:unhideWhenUsed/>
    <w:qFormat/>
    <w:rsid w:val="00707DEA"/>
    <w:pPr>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707DEA"/>
    <w:rPr>
      <w:sz w:val="24"/>
      <w:szCs w:val="24"/>
    </w:rPr>
  </w:style>
  <w:style w:type="character" w:customStyle="1" w:styleId="TextoindependienteCar">
    <w:name w:val="Texto independiente Car"/>
    <w:basedOn w:val="Fuentedeprrafopredeter"/>
    <w:link w:val="Textoindependiente"/>
    <w:uiPriority w:val="1"/>
    <w:rsid w:val="00707DEA"/>
    <w:rPr>
      <w:rFonts w:ascii="Times New Roman" w:eastAsia="Times New Roman" w:hAnsi="Times New Roman" w:cs="Times New Roman"/>
      <w:sz w:val="24"/>
      <w:szCs w:val="24"/>
      <w:lang w:val="es-ES"/>
    </w:rPr>
  </w:style>
  <w:style w:type="character" w:customStyle="1" w:styleId="TtuloCar">
    <w:name w:val="Título Car"/>
    <w:basedOn w:val="Fuentedeprrafopredeter"/>
    <w:link w:val="Ttulo"/>
    <w:uiPriority w:val="10"/>
    <w:rsid w:val="00707DEA"/>
    <w:rPr>
      <w:rFonts w:ascii="Times New Roman" w:eastAsia="Times New Roman" w:hAnsi="Times New Roman" w:cs="Times New Roman"/>
      <w:b/>
      <w:bCs/>
      <w:sz w:val="26"/>
      <w:szCs w:val="26"/>
      <w:lang w:val="es-ES"/>
    </w:rPr>
  </w:style>
  <w:style w:type="paragraph" w:styleId="Prrafodelista">
    <w:name w:val="List Paragraph"/>
    <w:aliases w:val="EITI list,titulo 3,Lista vistosa - Énfasis 11,Ha,Bullet List,FooterText,numbered,List Paragraph1,Paragraphe de liste1,lp1,Lista vistosa - Énfasis 13,Cuadrícula clara - Énfasis 31,Lista multicolor - Énfasis 11,Scitum normal,Bullets,Foot"/>
    <w:basedOn w:val="Normal"/>
    <w:link w:val="PrrafodelistaCar"/>
    <w:uiPriority w:val="34"/>
    <w:qFormat/>
    <w:rsid w:val="00707DEA"/>
    <w:pPr>
      <w:ind w:left="489" w:right="238" w:hanging="370"/>
      <w:jc w:val="both"/>
    </w:pPr>
  </w:style>
  <w:style w:type="paragraph" w:customStyle="1" w:styleId="TableParagraph">
    <w:name w:val="Table Paragraph"/>
    <w:basedOn w:val="Normal"/>
    <w:uiPriority w:val="1"/>
    <w:qFormat/>
    <w:rsid w:val="00707DEA"/>
  </w:style>
  <w:style w:type="paragraph" w:styleId="Encabezado">
    <w:name w:val="header"/>
    <w:basedOn w:val="Normal"/>
    <w:link w:val="EncabezadoCar"/>
    <w:uiPriority w:val="99"/>
    <w:unhideWhenUsed/>
    <w:rsid w:val="00707DEA"/>
    <w:pPr>
      <w:tabs>
        <w:tab w:val="center" w:pos="4419"/>
        <w:tab w:val="right" w:pos="8838"/>
      </w:tabs>
    </w:pPr>
  </w:style>
  <w:style w:type="character" w:customStyle="1" w:styleId="EncabezadoCar">
    <w:name w:val="Encabezado Car"/>
    <w:basedOn w:val="Fuentedeprrafopredeter"/>
    <w:link w:val="Encabezado"/>
    <w:uiPriority w:val="99"/>
    <w:rsid w:val="00707DEA"/>
    <w:rPr>
      <w:rFonts w:ascii="Times New Roman" w:eastAsia="Times New Roman" w:hAnsi="Times New Roman" w:cs="Times New Roman"/>
      <w:lang w:val="es-ES"/>
    </w:rPr>
  </w:style>
  <w:style w:type="paragraph" w:styleId="Piedepgina">
    <w:name w:val="footer"/>
    <w:basedOn w:val="Normal"/>
    <w:link w:val="PiedepginaCar"/>
    <w:uiPriority w:val="99"/>
    <w:unhideWhenUsed/>
    <w:rsid w:val="00707DEA"/>
    <w:pPr>
      <w:tabs>
        <w:tab w:val="center" w:pos="4419"/>
        <w:tab w:val="right" w:pos="8838"/>
      </w:tabs>
    </w:pPr>
  </w:style>
  <w:style w:type="character" w:customStyle="1" w:styleId="PiedepginaCar">
    <w:name w:val="Pie de página Car"/>
    <w:basedOn w:val="Fuentedeprrafopredeter"/>
    <w:link w:val="Piedepgina"/>
    <w:uiPriority w:val="99"/>
    <w:rsid w:val="00707DEA"/>
    <w:rPr>
      <w:rFonts w:ascii="Times New Roman" w:eastAsia="Times New Roman" w:hAnsi="Times New Roman" w:cs="Times New Roman"/>
      <w:lang w:val="es-ES"/>
    </w:rPr>
  </w:style>
  <w:style w:type="character" w:customStyle="1" w:styleId="PrrafodelistaCar">
    <w:name w:val="Párrafo de lista Car"/>
    <w:aliases w:val="EITI list Car,titulo 3 Car,Lista vistosa - Énfasis 11 Car,Ha Car,Bullet List Car,FooterText Car,numbered Car,List Paragraph1 Car,Paragraphe de liste1 Car,lp1 Car,Lista vistosa - Énfasis 13 Car,Cuadrícula clara - Énfasis 31 Car"/>
    <w:link w:val="Prrafodelista"/>
    <w:uiPriority w:val="34"/>
    <w:qFormat/>
    <w:locked/>
    <w:rsid w:val="00D21FE3"/>
    <w:rPr>
      <w:rFonts w:ascii="Times New Roman" w:eastAsia="Times New Roman" w:hAnsi="Times New Roman" w:cs="Times New Roman"/>
      <w:lang w:val="es-ES"/>
    </w:rPr>
  </w:style>
  <w:style w:type="table" w:styleId="Tablaconcuadrcula">
    <w:name w:val="Table Grid"/>
    <w:basedOn w:val="Tablanormal"/>
    <w:uiPriority w:val="59"/>
    <w:rsid w:val="00B80D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3"/>
    <w:tblPr>
      <w:tblStyleRowBandSize w:val="1"/>
      <w:tblStyleColBandSize w:val="1"/>
      <w:tblCellMar>
        <w:left w:w="108" w:type="dxa"/>
        <w:right w:w="108" w:type="dxa"/>
      </w:tblCellMar>
    </w:tblPr>
  </w:style>
  <w:style w:type="table" w:customStyle="1" w:styleId="a0">
    <w:basedOn w:val="TableNormal3"/>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comisaria_suba3@sdis.gov.co"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omisaria_suba3@sdis.gov.co"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8GEg2crxpLJS88HNmNJZrwhKyg==">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</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Props1.xml><?xml version="1.0" encoding="utf-8"?>
<ds:datastoreItem xmlns:ds="http://schemas.openxmlformats.org/officeDocument/2006/customXml" ds:itemID="{D1253741-37A7-41F4-BAD5-202CE6B16025}">
  <ds:schemaRefs>
    <ds:schemaRef ds:uri="http://schemas.microsoft.com/sharepoint/v3/contenttype/forms"/>
  </ds:schemaRefs>
</ds:datastoreItem>
</file>

<file path=customXml/itemProps2.xml><?xml version="1.0" encoding="utf-8"?>
<ds:datastoreItem xmlns:ds="http://schemas.openxmlformats.org/officeDocument/2006/customXml" ds:itemID="{147D9ED7-4018-4668-94EF-49A41118832C}"/>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B1D3FB5C-978C-49C1-87D0-0AEEB5235C8C}">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1752</Words>
  <Characters>9638</Characters>
  <Application>Microsoft Office Word</Application>
  <DocSecurity>0</DocSecurity>
  <Lines>80</Lines>
  <Paragraphs>22</Paragraphs>
  <ScaleCrop>false</ScaleCrop>
  <Company/>
  <LinksUpToDate>false</LinksUpToDate>
  <CharactersWithSpaces>11368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elvia</dc:creator>
  <cp:lastModifiedBy>Rosembert Ariza Santamaría</cp:lastModifiedBy>
  <cp:revision>2</cp:revision>
  <dcterms:created xsi:type="dcterms:W3CDTF">2022-03-14T03:55:00Z</dcterms:created>
  <dcterms:modified xsi:type="dcterms:W3CDTF">2025-02-03T20:52:00Z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34449700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